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470" w:rsidRPr="008802C8" w:rsidRDefault="00E16F09" w:rsidP="00106470">
      <w:pPr>
        <w:pStyle w:val="Default"/>
        <w:rPr>
          <w:rFonts w:asciiTheme="majorHAnsi" w:hAnsiTheme="majorHAnsi"/>
          <w:sz w:val="20"/>
          <w:szCs w:val="20"/>
        </w:rPr>
      </w:pPr>
      <w:r w:rsidRPr="008802C8">
        <w:rPr>
          <w:rFonts w:asciiTheme="majorHAnsi" w:hAnsiTheme="majorHAnsi"/>
          <w:noProof/>
          <w:sz w:val="20"/>
          <w:szCs w:val="20"/>
          <w:lang w:eastAsia="bg-BG"/>
        </w:rPr>
        <mc:AlternateContent>
          <mc:Choice Requires="wps">
            <w:drawing>
              <wp:anchor distT="0" distB="0" distL="114300" distR="114300" simplePos="0" relativeHeight="251659264" behindDoc="0" locked="0" layoutInCell="1" allowOverlap="1" wp14:anchorId="1144E4C8" wp14:editId="1B097425">
                <wp:simplePos x="0" y="0"/>
                <wp:positionH relativeFrom="column">
                  <wp:posOffset>68580</wp:posOffset>
                </wp:positionH>
                <wp:positionV relativeFrom="paragraph">
                  <wp:posOffset>49530</wp:posOffset>
                </wp:positionV>
                <wp:extent cx="682942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29425" cy="533400"/>
                        </a:xfrm>
                        <a:prstGeom prst="roundRect">
                          <a:avLst/>
                        </a:prstGeom>
                        <a:solidFill>
                          <a:schemeClr val="accent1">
                            <a:lumMod val="75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1174" w:rsidRPr="00E16F09" w:rsidRDefault="003F1174"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3F1174" w:rsidRPr="00E16F09" w:rsidRDefault="003F1174"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3.9pt;width:537.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" fillcolor="#365f91 [2404]" strokecolor="#c6d9f1 [671]" strokeweight="2pt">
                <v:textbox>
                  <w:txbxContent>
                    <w:p w:rsidR="003F1174" w:rsidRPr="00E16F09" w:rsidRDefault="003F1174" w:rsidP="00E16F09">
                      <w:pPr>
                        <w:pStyle w:val="Default"/>
                        <w:jc w:val="center"/>
                        <w:rPr>
                          <w:rFonts w:asciiTheme="majorHAnsi" w:hAnsiTheme="majorHAnsi"/>
                          <w:b/>
                          <w:color w:val="FFFFFF" w:themeColor="background1"/>
                        </w:rPr>
                      </w:pPr>
                      <w:r w:rsidRPr="00E16F09">
                        <w:rPr>
                          <w:rFonts w:asciiTheme="majorHAnsi" w:hAnsiTheme="majorHAnsi"/>
                          <w:b/>
                          <w:color w:val="FFFFFF" w:themeColor="background1"/>
                        </w:rPr>
                        <w:t>Министерство на финансите</w:t>
                      </w:r>
                    </w:p>
                    <w:p w:rsidR="003F1174" w:rsidRPr="00E16F09" w:rsidRDefault="003F1174" w:rsidP="00E16F09">
                      <w:pPr>
                        <w:jc w:val="center"/>
                        <w:rPr>
                          <w:b/>
                          <w:color w:val="FFFFFF" w:themeColor="background1"/>
                          <w:sz w:val="24"/>
                          <w:szCs w:val="24"/>
                        </w:rPr>
                      </w:pPr>
                      <w:r>
                        <w:rPr>
                          <w:rFonts w:asciiTheme="majorHAnsi" w:hAnsiTheme="majorHAnsi"/>
                          <w:b/>
                          <w:color w:val="FFFFFF" w:themeColor="background1"/>
                          <w:sz w:val="24"/>
                          <w:szCs w:val="24"/>
                          <w:lang w:val="bg-BG"/>
                        </w:rPr>
                        <w:t>Д</w:t>
                      </w:r>
                      <w:r w:rsidRPr="00E16F09">
                        <w:rPr>
                          <w:rFonts w:asciiTheme="majorHAnsi" w:hAnsiTheme="majorHAnsi"/>
                          <w:b/>
                          <w:color w:val="FFFFFF" w:themeColor="background1"/>
                          <w:sz w:val="24"/>
                          <w:szCs w:val="24"/>
                          <w:lang w:val="bg-BG"/>
                        </w:rPr>
                        <w:t>ирекция „Държавни помощи и реален сектор“</w:t>
                      </w:r>
                    </w:p>
                  </w:txbxContent>
                </v:textbox>
              </v:roundrect>
            </w:pict>
          </mc:Fallback>
        </mc:AlternateContent>
      </w:r>
      <w:r w:rsidR="002E475B" w:rsidRPr="008802C8">
        <w:rPr>
          <w:rFonts w:asciiTheme="majorHAnsi" w:hAnsiTheme="majorHAnsi"/>
          <w:sz w:val="20"/>
          <w:szCs w:val="20"/>
        </w:rPr>
        <w:tab/>
      </w:r>
      <w:r w:rsidR="002E475B" w:rsidRPr="008802C8">
        <w:rPr>
          <w:rFonts w:asciiTheme="majorHAnsi" w:hAnsiTheme="majorHAnsi"/>
          <w:sz w:val="20"/>
          <w:szCs w:val="20"/>
        </w:rPr>
        <w:tab/>
      </w: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106470" w:rsidRPr="008802C8" w:rsidRDefault="00106470" w:rsidP="00106470">
      <w:pPr>
        <w:pStyle w:val="Default"/>
        <w:rPr>
          <w:rFonts w:asciiTheme="majorHAnsi" w:hAnsiTheme="majorHAnsi"/>
          <w:sz w:val="20"/>
          <w:szCs w:val="20"/>
        </w:rPr>
      </w:pPr>
    </w:p>
    <w:p w:rsidR="00E16F09" w:rsidRPr="008802C8" w:rsidRDefault="00106470" w:rsidP="005E5F13">
      <w:pPr>
        <w:pStyle w:val="Default"/>
        <w:jc w:val="right"/>
        <w:rPr>
          <w:rFonts w:asciiTheme="majorHAnsi" w:hAnsiTheme="majorHAnsi"/>
          <w:b/>
          <w:sz w:val="30"/>
          <w:szCs w:val="30"/>
        </w:rPr>
      </w:pPr>
      <w:r w:rsidRPr="008802C8">
        <w:rPr>
          <w:rFonts w:asciiTheme="majorHAnsi" w:hAnsiTheme="majorHAnsi"/>
          <w:b/>
          <w:sz w:val="30"/>
          <w:szCs w:val="30"/>
        </w:rPr>
        <w:t>№ 0</w:t>
      </w:r>
      <w:r w:rsidR="005239A7">
        <w:rPr>
          <w:rFonts w:asciiTheme="majorHAnsi" w:hAnsiTheme="majorHAnsi"/>
          <w:b/>
          <w:sz w:val="30"/>
          <w:szCs w:val="30"/>
          <w:lang w:val="en-US"/>
        </w:rPr>
        <w:t>1</w:t>
      </w:r>
      <w:r w:rsidRPr="008802C8">
        <w:rPr>
          <w:rFonts w:asciiTheme="majorHAnsi" w:hAnsiTheme="majorHAnsi"/>
          <w:b/>
          <w:sz w:val="30"/>
          <w:szCs w:val="30"/>
        </w:rPr>
        <w:t>/</w:t>
      </w:r>
      <w:r w:rsidR="008B5D9B" w:rsidRPr="008802C8">
        <w:rPr>
          <w:rFonts w:asciiTheme="majorHAnsi" w:hAnsiTheme="majorHAnsi"/>
          <w:b/>
          <w:sz w:val="30"/>
          <w:szCs w:val="30"/>
        </w:rPr>
        <w:t>20</w:t>
      </w:r>
      <w:r w:rsidRPr="008802C8">
        <w:rPr>
          <w:rFonts w:asciiTheme="majorHAnsi" w:hAnsiTheme="majorHAnsi"/>
          <w:b/>
          <w:sz w:val="30"/>
          <w:szCs w:val="30"/>
        </w:rPr>
        <w:t>1</w:t>
      </w:r>
      <w:r w:rsidR="00154BD4" w:rsidRPr="008802C8">
        <w:rPr>
          <w:rFonts w:asciiTheme="majorHAnsi" w:hAnsiTheme="majorHAnsi"/>
          <w:b/>
          <w:sz w:val="30"/>
          <w:szCs w:val="30"/>
        </w:rPr>
        <w:t>6</w:t>
      </w:r>
    </w:p>
    <w:p w:rsidR="00E16F09" w:rsidRPr="008802C8" w:rsidRDefault="00E6540F" w:rsidP="00E16F09">
      <w:pPr>
        <w:pStyle w:val="Default"/>
        <w:jc w:val="right"/>
        <w:rPr>
          <w:rFonts w:asciiTheme="majorHAnsi" w:hAnsiTheme="majorHAnsi"/>
          <w:b/>
          <w:sz w:val="20"/>
          <w:szCs w:val="20"/>
        </w:rPr>
      </w:pPr>
      <w:r w:rsidRPr="008802C8">
        <w:rPr>
          <w:rFonts w:asciiTheme="majorHAnsi" w:hAnsiTheme="majorHAnsi"/>
          <w:b/>
          <w:sz w:val="20"/>
          <w:szCs w:val="20"/>
        </w:rPr>
        <w:t xml:space="preserve">за периода от </w:t>
      </w:r>
      <w:r w:rsidR="00C326BE" w:rsidRPr="008802C8">
        <w:rPr>
          <w:rFonts w:asciiTheme="majorHAnsi" w:hAnsiTheme="majorHAnsi"/>
          <w:b/>
          <w:sz w:val="20"/>
          <w:szCs w:val="20"/>
        </w:rPr>
        <w:t>01.</w:t>
      </w:r>
      <w:r w:rsidR="005239A7">
        <w:rPr>
          <w:rFonts w:asciiTheme="majorHAnsi" w:hAnsiTheme="majorHAnsi"/>
          <w:b/>
          <w:sz w:val="20"/>
          <w:szCs w:val="20"/>
          <w:lang w:val="en-US"/>
        </w:rPr>
        <w:t>0</w:t>
      </w:r>
      <w:r w:rsidR="003517AF" w:rsidRPr="008802C8">
        <w:rPr>
          <w:rFonts w:asciiTheme="majorHAnsi" w:hAnsiTheme="majorHAnsi"/>
          <w:b/>
          <w:sz w:val="20"/>
          <w:szCs w:val="20"/>
        </w:rPr>
        <w:t>1</w:t>
      </w:r>
      <w:r w:rsidRPr="008802C8">
        <w:rPr>
          <w:rFonts w:asciiTheme="majorHAnsi" w:hAnsiTheme="majorHAnsi"/>
          <w:b/>
          <w:sz w:val="20"/>
          <w:szCs w:val="20"/>
        </w:rPr>
        <w:t xml:space="preserve"> до </w:t>
      </w:r>
      <w:r w:rsidR="00E44E85" w:rsidRPr="008802C8">
        <w:rPr>
          <w:rFonts w:asciiTheme="majorHAnsi" w:hAnsiTheme="majorHAnsi"/>
          <w:b/>
          <w:sz w:val="20"/>
          <w:szCs w:val="20"/>
        </w:rPr>
        <w:t>31.</w:t>
      </w:r>
      <w:r w:rsidR="005239A7">
        <w:rPr>
          <w:rFonts w:asciiTheme="majorHAnsi" w:hAnsiTheme="majorHAnsi"/>
          <w:b/>
          <w:sz w:val="20"/>
          <w:szCs w:val="20"/>
          <w:lang w:val="en-US"/>
        </w:rPr>
        <w:t>0</w:t>
      </w:r>
      <w:r w:rsidR="003517AF" w:rsidRPr="008802C8">
        <w:rPr>
          <w:rFonts w:asciiTheme="majorHAnsi" w:hAnsiTheme="majorHAnsi"/>
          <w:b/>
          <w:sz w:val="20"/>
          <w:szCs w:val="20"/>
        </w:rPr>
        <w:t>1</w:t>
      </w:r>
      <w:r w:rsidR="00C95476" w:rsidRPr="008802C8">
        <w:rPr>
          <w:rFonts w:asciiTheme="majorHAnsi" w:hAnsiTheme="majorHAnsi"/>
          <w:b/>
          <w:sz w:val="20"/>
          <w:szCs w:val="20"/>
        </w:rPr>
        <w:t>.</w:t>
      </w:r>
      <w:r w:rsidR="005239A7">
        <w:rPr>
          <w:rFonts w:asciiTheme="majorHAnsi" w:hAnsiTheme="majorHAnsi"/>
          <w:b/>
          <w:sz w:val="20"/>
          <w:szCs w:val="20"/>
        </w:rPr>
        <w:t>201</w:t>
      </w:r>
      <w:r w:rsidR="005239A7">
        <w:rPr>
          <w:rFonts w:asciiTheme="majorHAnsi" w:hAnsiTheme="majorHAnsi"/>
          <w:b/>
          <w:sz w:val="20"/>
          <w:szCs w:val="20"/>
          <w:lang w:val="en-US"/>
        </w:rPr>
        <w:t>6</w:t>
      </w:r>
      <w:r w:rsidR="00E16F09" w:rsidRPr="008802C8">
        <w:rPr>
          <w:rFonts w:asciiTheme="majorHAnsi" w:hAnsiTheme="majorHAnsi"/>
          <w:b/>
          <w:sz w:val="20"/>
          <w:szCs w:val="20"/>
        </w:rPr>
        <w:t xml:space="preserve"> г.</w:t>
      </w:r>
    </w:p>
    <w:p w:rsidR="002E475B" w:rsidRPr="008802C8" w:rsidRDefault="00E16F09" w:rsidP="002E475B">
      <w:pPr>
        <w:pStyle w:val="Default"/>
        <w:jc w:val="center"/>
        <w:rPr>
          <w:rFonts w:ascii="Cambria" w:hAnsi="Cambria" w:cs="Cambria"/>
          <w:color w:val="auto"/>
          <w:sz w:val="56"/>
          <w:szCs w:val="56"/>
        </w:rPr>
      </w:pPr>
      <w:r w:rsidRPr="008802C8">
        <w:rPr>
          <w:rFonts w:ascii="Cambria" w:hAnsi="Cambria" w:cs="Cambria"/>
          <w:noProof/>
          <w:color w:val="auto"/>
          <w:sz w:val="56"/>
          <w:szCs w:val="56"/>
          <w:lang w:eastAsia="bg-BG"/>
        </w:rPr>
        <mc:AlternateContent>
          <mc:Choice Requires="wps">
            <w:drawing>
              <wp:anchor distT="0" distB="0" distL="114300" distR="114300" simplePos="0" relativeHeight="251660288" behindDoc="0" locked="0" layoutInCell="1" allowOverlap="1" wp14:anchorId="54B97EB7" wp14:editId="6B3F1310">
                <wp:simplePos x="0" y="0"/>
                <wp:positionH relativeFrom="column">
                  <wp:posOffset>68580</wp:posOffset>
                </wp:positionH>
                <wp:positionV relativeFrom="paragraph">
                  <wp:posOffset>58420</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4.6pt" to="53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" strokecolor="#4579b8 [3044]" strokeweight="1.5pt">
                <v:stroke linestyle="thickThin"/>
              </v:line>
            </w:pict>
          </mc:Fallback>
        </mc:AlternateContent>
      </w:r>
      <w:r w:rsidR="002E475B" w:rsidRPr="008802C8">
        <w:rPr>
          <w:rFonts w:ascii="Cambria" w:hAnsi="Cambria" w:cs="Cambria"/>
          <w:color w:val="auto"/>
          <w:sz w:val="56"/>
          <w:szCs w:val="56"/>
        </w:rPr>
        <w:t xml:space="preserve">Информационен </w:t>
      </w:r>
      <w:r w:rsidR="00106470" w:rsidRPr="008802C8">
        <w:rPr>
          <w:rFonts w:ascii="Cambria" w:hAnsi="Cambria" w:cs="Cambria"/>
          <w:color w:val="auto"/>
          <w:sz w:val="56"/>
          <w:szCs w:val="56"/>
        </w:rPr>
        <w:t xml:space="preserve">електронен </w:t>
      </w:r>
      <w:r w:rsidR="002E475B" w:rsidRPr="008802C8">
        <w:rPr>
          <w:rFonts w:ascii="Cambria" w:hAnsi="Cambria" w:cs="Cambria"/>
          <w:color w:val="auto"/>
          <w:sz w:val="56"/>
          <w:szCs w:val="56"/>
        </w:rPr>
        <w:t>бюлетин</w:t>
      </w:r>
      <w:r w:rsidR="001E54D3" w:rsidRPr="008802C8">
        <w:rPr>
          <w:rStyle w:val="FootnoteReference"/>
          <w:rFonts w:ascii="Cambria" w:hAnsi="Cambria" w:cs="Cambria"/>
          <w:color w:val="auto"/>
          <w:sz w:val="56"/>
          <w:szCs w:val="56"/>
        </w:rPr>
        <w:footnoteReference w:id="1"/>
      </w:r>
    </w:p>
    <w:p w:rsidR="002E475B" w:rsidRPr="008802C8" w:rsidRDefault="00A42F28" w:rsidP="002E475B">
      <w:pPr>
        <w:pStyle w:val="Default"/>
        <w:jc w:val="center"/>
        <w:rPr>
          <w:rFonts w:ascii="Cambria" w:hAnsi="Cambria" w:cs="Cambria"/>
          <w:color w:val="auto"/>
          <w:sz w:val="36"/>
          <w:szCs w:val="36"/>
        </w:rPr>
      </w:pPr>
      <w:r w:rsidRPr="008802C8">
        <w:rPr>
          <w:rFonts w:ascii="Cambria" w:hAnsi="Cambria" w:cs="Cambria"/>
          <w:color w:val="auto"/>
          <w:sz w:val="36"/>
          <w:szCs w:val="36"/>
        </w:rPr>
        <w:t>и</w:t>
      </w:r>
      <w:r w:rsidR="002E475B" w:rsidRPr="008802C8">
        <w:rPr>
          <w:rFonts w:ascii="Cambria" w:hAnsi="Cambria" w:cs="Cambria"/>
          <w:color w:val="auto"/>
          <w:sz w:val="36"/>
          <w:szCs w:val="36"/>
        </w:rPr>
        <w:t>здание за държавните помощи в Европейския съюз</w:t>
      </w:r>
      <w:r w:rsidR="00B11922" w:rsidRPr="008802C8">
        <w:rPr>
          <w:rFonts w:ascii="Cambria" w:hAnsi="Cambria" w:cs="Cambria"/>
          <w:color w:val="auto"/>
          <w:sz w:val="36"/>
          <w:szCs w:val="36"/>
        </w:rPr>
        <w:t xml:space="preserve"> и Република България</w:t>
      </w:r>
    </w:p>
    <w:p w:rsidR="00023FF2" w:rsidRPr="008802C8" w:rsidRDefault="00E16F09">
      <w:pPr>
        <w:rPr>
          <w:lang w:val="bg-BG"/>
        </w:rPr>
      </w:pPr>
      <w:r w:rsidRPr="008802C8">
        <w:rPr>
          <w:rFonts w:ascii="Cambria" w:hAnsi="Cambria" w:cs="Cambria"/>
          <w:noProof/>
          <w:sz w:val="56"/>
          <w:szCs w:val="56"/>
          <w:lang w:val="bg-BG"/>
        </w:rPr>
        <mc:AlternateContent>
          <mc:Choice Requires="wps">
            <w:drawing>
              <wp:anchor distT="0" distB="0" distL="114300" distR="114300" simplePos="0" relativeHeight="251662336" behindDoc="0" locked="0" layoutInCell="1" allowOverlap="1" wp14:anchorId="6DCB2BD2" wp14:editId="265CFD6B">
                <wp:simplePos x="0" y="0"/>
                <wp:positionH relativeFrom="column">
                  <wp:posOffset>68580</wp:posOffset>
                </wp:positionH>
                <wp:positionV relativeFrom="paragraph">
                  <wp:posOffset>48895</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85pt" to="53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" strokecolor="#4579b8 [3044]" strokeweight="1.5pt">
                <v:stroke linestyle="thickThin"/>
              </v:line>
            </w:pict>
          </mc:Fallback>
        </mc:AlternateContent>
      </w:r>
    </w:p>
    <w:p w:rsidR="009B78BB" w:rsidRPr="008802C8" w:rsidRDefault="009B78BB">
      <w:pPr>
        <w:rPr>
          <w:lang w:val="bg-BG"/>
        </w:rPr>
      </w:pPr>
    </w:p>
    <w:tbl>
      <w:tblPr>
        <w:tblStyle w:val="TableGrid"/>
        <w:tblW w:w="0" w:type="auto"/>
        <w:tblInd w:w="250" w:type="dxa"/>
        <w:tbl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insideH w:val="double" w:sz="4" w:space="0" w:color="548DD4" w:themeColor="text2" w:themeTint="99"/>
          <w:insideV w:val="double" w:sz="4" w:space="0" w:color="548DD4" w:themeColor="text2" w:themeTint="99"/>
        </w:tblBorders>
        <w:tblLayout w:type="fixed"/>
        <w:tblLook w:val="04A0" w:firstRow="1" w:lastRow="0" w:firstColumn="1" w:lastColumn="0" w:noHBand="0" w:noVBand="1"/>
      </w:tblPr>
      <w:tblGrid>
        <w:gridCol w:w="8363"/>
        <w:gridCol w:w="2268"/>
      </w:tblGrid>
      <w:tr w:rsidR="009B78BB" w:rsidRPr="008802C8" w:rsidTr="00DB79A1">
        <w:tc>
          <w:tcPr>
            <w:tcW w:w="8363" w:type="dxa"/>
          </w:tcPr>
          <w:p w:rsidR="009B78BB" w:rsidRPr="008802C8" w:rsidRDefault="009B78BB" w:rsidP="009B78BB">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Европейския съюз</w:t>
            </w:r>
          </w:p>
          <w:p w:rsidR="009B78BB" w:rsidRPr="008802C8" w:rsidRDefault="009B78BB"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144B74"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Публикувани нови или изменени съществуващи нормативни актове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Европейския съюз за държавните помощи</w:t>
            </w:r>
          </w:p>
          <w:p w:rsidR="00976ECD" w:rsidRPr="001301D1" w:rsidRDefault="00976ECD" w:rsidP="00976ECD">
            <w:pPr>
              <w:jc w:val="both"/>
              <w:rPr>
                <w:rFonts w:asciiTheme="majorHAnsi" w:hAnsiTheme="majorHAnsi"/>
                <w:sz w:val="22"/>
                <w:szCs w:val="22"/>
                <w:lang w:val="bg-BG"/>
              </w:rPr>
            </w:pPr>
            <w:r w:rsidRPr="001301D1">
              <w:rPr>
                <w:rFonts w:asciiTheme="majorHAnsi" w:hAnsiTheme="majorHAnsi"/>
                <w:sz w:val="22"/>
                <w:szCs w:val="22"/>
                <w:lang w:val="bg-BG"/>
              </w:rPr>
              <w:t>Няма нови публикувани нормативни актове на Европейския съюз за държавните помощи.</w:t>
            </w:r>
          </w:p>
          <w:p w:rsidR="00C51370" w:rsidRPr="008802C8" w:rsidRDefault="00C51370" w:rsidP="00C51370">
            <w:pPr>
              <w:jc w:val="both"/>
              <w:rPr>
                <w:rFonts w:asciiTheme="majorHAnsi" w:hAnsiTheme="majorHAnsi"/>
                <w:sz w:val="22"/>
                <w:szCs w:val="22"/>
                <w:lang w:val="bg-BG"/>
              </w:rPr>
            </w:pPr>
          </w:p>
          <w:p w:rsidR="00EC0A34" w:rsidRPr="008802C8"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Действащите към момента нормативни актове могат да бъдат намерени на следните сайтове</w:t>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226CF9" w:rsidRPr="008802C8" w:rsidRDefault="00EC0A34" w:rsidP="00EC0A34">
            <w:pPr>
              <w:jc w:val="both"/>
              <w:rPr>
                <w:lang w:val="bg-BG"/>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ГД “ Конкуренция“</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1A1ABA"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2"/>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226CF9" w:rsidRPr="008802C8">
              <w:rPr>
                <w:lang w:val="bg-BG"/>
              </w:rPr>
              <w:t xml:space="preserve"> </w:t>
            </w:r>
          </w:p>
          <w:p w:rsidR="00EC0A34" w:rsidRDefault="00EC0A34"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Официален сайт на Дирекция „Държавни помощи и реален сектор“, Министерство на финансите</w:t>
            </w:r>
            <w:r w:rsidR="00995618" w:rsidRPr="008802C8">
              <w:rPr>
                <w:rStyle w:val="FootnoteReference"/>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footnoteReference w:id="3"/>
            </w:r>
            <w:r w:rsidR="00995618"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Pr="008802C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p w:rsidR="00BE26A9" w:rsidRPr="008802C8" w:rsidRDefault="00BE26A9" w:rsidP="00EC0A34">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9B78BB" w:rsidP="003B39FF">
            <w:pPr>
              <w:spacing w:before="240"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на Европейския съюз за държавните помощи</w:t>
            </w:r>
          </w:p>
          <w:p w:rsidR="00CE155E" w:rsidRPr="00D72028" w:rsidRDefault="00CE155E" w:rsidP="00CE155E">
            <w:pPr>
              <w:spacing w:after="60"/>
              <w:jc w:val="both"/>
              <w:rPr>
                <w:rStyle w:val="hps"/>
                <w:rFonts w:asciiTheme="majorHAnsi" w:hAnsiTheme="majorHAnsi"/>
                <w:sz w:val="22"/>
                <w:szCs w:val="22"/>
                <w:lang w:val="bg-BG"/>
              </w:rPr>
            </w:pPr>
            <w:r w:rsidRPr="00D72028">
              <w:rPr>
                <w:rFonts w:asciiTheme="majorHAnsi" w:hAnsiTheme="majorHAnsi"/>
                <w:sz w:val="22"/>
                <w:szCs w:val="22"/>
                <w:lang w:val="bg-BG"/>
              </w:rPr>
              <w:t xml:space="preserve">Европейската комисия </w:t>
            </w:r>
            <w:r w:rsidR="00F323B8">
              <w:rPr>
                <w:rFonts w:asciiTheme="majorHAnsi" w:hAnsiTheme="majorHAnsi"/>
                <w:sz w:val="22"/>
                <w:szCs w:val="22"/>
                <w:lang w:val="bg-BG"/>
              </w:rPr>
              <w:t xml:space="preserve">(ЕК/Комисията) </w:t>
            </w:r>
            <w:r w:rsidRPr="00D72028">
              <w:rPr>
                <w:rFonts w:asciiTheme="majorHAnsi" w:hAnsiTheme="majorHAnsi"/>
                <w:sz w:val="22"/>
                <w:szCs w:val="22"/>
                <w:lang w:val="bg-BG"/>
              </w:rPr>
              <w:t>започна п</w:t>
            </w:r>
            <w:r w:rsidR="000B36E2" w:rsidRPr="00D72028">
              <w:rPr>
                <w:rFonts w:asciiTheme="majorHAnsi" w:hAnsiTheme="majorHAnsi"/>
                <w:sz w:val="22"/>
                <w:szCs w:val="22"/>
                <w:lang w:val="bg-BG"/>
              </w:rPr>
              <w:t>убличната консултация</w:t>
            </w:r>
            <w:r w:rsidR="00976ECD" w:rsidRPr="00D72028">
              <w:rPr>
                <w:rFonts w:asciiTheme="majorHAnsi" w:hAnsiTheme="majorHAnsi"/>
                <w:sz w:val="22"/>
                <w:szCs w:val="22"/>
                <w:lang w:val="bg-BG"/>
              </w:rPr>
              <w:t xml:space="preserve"> </w:t>
            </w:r>
            <w:r w:rsidRPr="00D72028">
              <w:rPr>
                <w:rFonts w:asciiTheme="majorHAnsi" w:hAnsiTheme="majorHAnsi"/>
                <w:sz w:val="22"/>
                <w:szCs w:val="22"/>
                <w:lang w:val="bg-BG"/>
              </w:rPr>
              <w:t xml:space="preserve">във връзка с Известие на Комисията относно опростената процедура за разглеждане на определени видове държавна помощ (ОВ, С 136 от 16.06.2009 г.) – Известието, с цел да събере мнения от заинтересованите страни относно това дали да се отмени Известието или да бъдат преразгледани процедурите в същото. </w:t>
            </w:r>
          </w:p>
          <w:p w:rsidR="00CE155E" w:rsidRPr="00D72028" w:rsidRDefault="00CE155E" w:rsidP="00CE155E">
            <w:pPr>
              <w:spacing w:after="60"/>
              <w:jc w:val="both"/>
              <w:rPr>
                <w:rFonts w:asciiTheme="majorHAnsi" w:hAnsiTheme="majorHAnsi"/>
                <w:sz w:val="22"/>
                <w:szCs w:val="22"/>
                <w:lang w:val="bg-BG"/>
              </w:rPr>
            </w:pPr>
            <w:r w:rsidRPr="00D72028">
              <w:rPr>
                <w:rFonts w:asciiTheme="majorHAnsi" w:hAnsiTheme="majorHAnsi"/>
                <w:sz w:val="22"/>
                <w:szCs w:val="22"/>
                <w:lang w:val="bg-BG"/>
              </w:rPr>
              <w:t xml:space="preserve">В Известието се посочват условията, при които Комисията ще приема решения в кратка форма за обявяване на някои видове държавна помощ за съвместима с вътрешния пазар, както и се предоставят насоки по отношение на самата опростена процедура. </w:t>
            </w:r>
          </w:p>
          <w:p w:rsidR="00CE155E" w:rsidRPr="00D72028" w:rsidRDefault="00CE155E" w:rsidP="00CE155E">
            <w:pPr>
              <w:spacing w:after="60"/>
              <w:jc w:val="both"/>
              <w:rPr>
                <w:rFonts w:asciiTheme="majorHAnsi" w:hAnsiTheme="majorHAnsi"/>
                <w:sz w:val="22"/>
                <w:szCs w:val="22"/>
                <w:lang w:val="bg-BG"/>
              </w:rPr>
            </w:pPr>
            <w:r w:rsidRPr="00D72028">
              <w:rPr>
                <w:rFonts w:asciiTheme="majorHAnsi" w:hAnsiTheme="majorHAnsi"/>
                <w:sz w:val="22"/>
                <w:szCs w:val="22"/>
                <w:lang w:val="bg-BG"/>
              </w:rPr>
              <w:t>Като се вземе предвид настоящото преразглеждане на режима по държавните помощи, като част от инициативата за модернизиране на режима, преразглеждането на Известието е необходимо, за да бъде отразена новата структура</w:t>
            </w:r>
            <w:r w:rsidR="00D72028" w:rsidRPr="00D72028">
              <w:rPr>
                <w:rFonts w:asciiTheme="majorHAnsi" w:hAnsiTheme="majorHAnsi"/>
                <w:sz w:val="22"/>
                <w:szCs w:val="22"/>
                <w:lang w:val="bg-BG"/>
              </w:rPr>
              <w:t xml:space="preserve"> да се осигури съгласуваност и последователност при прилагането на различните инструменти в режима</w:t>
            </w:r>
            <w:r w:rsidRPr="00D72028">
              <w:rPr>
                <w:rFonts w:asciiTheme="majorHAnsi" w:hAnsiTheme="majorHAnsi"/>
                <w:sz w:val="22"/>
                <w:szCs w:val="22"/>
                <w:lang w:val="bg-BG"/>
              </w:rPr>
              <w:t xml:space="preserve">. </w:t>
            </w:r>
          </w:p>
          <w:p w:rsidR="00CE155E" w:rsidRDefault="00CE155E" w:rsidP="00CE155E">
            <w:pPr>
              <w:spacing w:after="60"/>
              <w:jc w:val="both"/>
              <w:rPr>
                <w:rFonts w:asciiTheme="majorHAnsi" w:hAnsiTheme="majorHAnsi"/>
                <w:sz w:val="22"/>
                <w:szCs w:val="22"/>
                <w:lang w:val="bg-BG"/>
              </w:rPr>
            </w:pPr>
            <w:r w:rsidRPr="00D72028">
              <w:rPr>
                <w:rFonts w:asciiTheme="majorHAnsi" w:hAnsiTheme="majorHAnsi"/>
                <w:sz w:val="22"/>
                <w:szCs w:val="22"/>
                <w:lang w:val="bg-BG"/>
              </w:rPr>
              <w:t>Предвид изложеното, настоящата консултация има за цел да бъдат събрани мненията на държавите</w:t>
            </w:r>
            <w:r w:rsidR="00D72028" w:rsidRPr="00D72028">
              <w:rPr>
                <w:rFonts w:asciiTheme="majorHAnsi" w:hAnsiTheme="majorHAnsi"/>
                <w:sz w:val="22"/>
                <w:szCs w:val="22"/>
                <w:lang w:val="bg-BG"/>
              </w:rPr>
              <w:t>-</w:t>
            </w:r>
            <w:r w:rsidRPr="00D72028">
              <w:rPr>
                <w:rFonts w:asciiTheme="majorHAnsi" w:hAnsiTheme="majorHAnsi"/>
                <w:sz w:val="22"/>
                <w:szCs w:val="22"/>
                <w:lang w:val="bg-BG"/>
              </w:rPr>
              <w:t xml:space="preserve">членки и заинтересованите страни относно техния опит, натрупан </w:t>
            </w:r>
            <w:r w:rsidR="003F1174">
              <w:rPr>
                <w:rFonts w:asciiTheme="majorHAnsi" w:hAnsiTheme="majorHAnsi"/>
                <w:sz w:val="22"/>
                <w:szCs w:val="22"/>
                <w:lang w:val="bg-BG"/>
              </w:rPr>
              <w:t>в практиката</w:t>
            </w:r>
            <w:r w:rsidRPr="00D72028">
              <w:rPr>
                <w:rFonts w:asciiTheme="majorHAnsi" w:hAnsiTheme="majorHAnsi"/>
                <w:sz w:val="22"/>
                <w:szCs w:val="22"/>
                <w:lang w:val="bg-BG"/>
              </w:rPr>
              <w:t xml:space="preserve"> </w:t>
            </w:r>
            <w:r w:rsidR="003F1174">
              <w:rPr>
                <w:rFonts w:asciiTheme="majorHAnsi" w:hAnsiTheme="majorHAnsi"/>
                <w:sz w:val="22"/>
                <w:szCs w:val="22"/>
                <w:lang w:val="bg-BG"/>
              </w:rPr>
              <w:t>по този повод</w:t>
            </w:r>
            <w:r w:rsidR="00D72028" w:rsidRPr="00D72028">
              <w:rPr>
                <w:rFonts w:asciiTheme="majorHAnsi" w:hAnsiTheme="majorHAnsi"/>
                <w:sz w:val="22"/>
                <w:szCs w:val="22"/>
                <w:lang w:val="bg-BG"/>
              </w:rPr>
              <w:t xml:space="preserve">, за да се </w:t>
            </w:r>
            <w:r w:rsidRPr="00D72028">
              <w:rPr>
                <w:rFonts w:asciiTheme="majorHAnsi" w:hAnsiTheme="majorHAnsi"/>
                <w:sz w:val="22"/>
                <w:szCs w:val="22"/>
                <w:lang w:val="bg-BG"/>
              </w:rPr>
              <w:t xml:space="preserve">направят изводи относно </w:t>
            </w:r>
            <w:r w:rsidR="003F1174">
              <w:rPr>
                <w:rFonts w:asciiTheme="majorHAnsi" w:hAnsiTheme="majorHAnsi"/>
                <w:sz w:val="22"/>
                <w:szCs w:val="22"/>
                <w:lang w:val="bg-BG"/>
              </w:rPr>
              <w:t xml:space="preserve">бъдещето </w:t>
            </w:r>
            <w:r w:rsidRPr="00D72028">
              <w:rPr>
                <w:rFonts w:asciiTheme="majorHAnsi" w:hAnsiTheme="majorHAnsi"/>
                <w:sz w:val="22"/>
                <w:szCs w:val="22"/>
                <w:lang w:val="bg-BG"/>
              </w:rPr>
              <w:t xml:space="preserve">прилагане и ефективността на </w:t>
            </w:r>
            <w:r w:rsidR="00D72028" w:rsidRPr="00D72028">
              <w:rPr>
                <w:rFonts w:asciiTheme="majorHAnsi" w:hAnsiTheme="majorHAnsi"/>
                <w:sz w:val="22"/>
                <w:szCs w:val="22"/>
                <w:lang w:val="bg-BG"/>
              </w:rPr>
              <w:t>И</w:t>
            </w:r>
            <w:r w:rsidRPr="00D72028">
              <w:rPr>
                <w:rFonts w:asciiTheme="majorHAnsi" w:hAnsiTheme="majorHAnsi"/>
                <w:sz w:val="22"/>
                <w:szCs w:val="22"/>
                <w:lang w:val="bg-BG"/>
              </w:rPr>
              <w:t>звестието</w:t>
            </w:r>
            <w:r w:rsidR="00D72028" w:rsidRPr="00D72028">
              <w:rPr>
                <w:rFonts w:asciiTheme="majorHAnsi" w:hAnsiTheme="majorHAnsi"/>
                <w:sz w:val="22"/>
                <w:szCs w:val="22"/>
                <w:lang w:val="bg-BG"/>
              </w:rPr>
              <w:t xml:space="preserve">. </w:t>
            </w:r>
          </w:p>
          <w:p w:rsidR="00BE26A9" w:rsidRPr="00D72028" w:rsidRDefault="00BE26A9" w:rsidP="00CE155E">
            <w:pPr>
              <w:spacing w:after="60"/>
              <w:jc w:val="both"/>
              <w:rPr>
                <w:rFonts w:asciiTheme="majorHAnsi" w:hAnsiTheme="majorHAnsi"/>
                <w:sz w:val="22"/>
                <w:szCs w:val="22"/>
                <w:lang w:val="bg-BG"/>
              </w:rPr>
            </w:pPr>
          </w:p>
          <w:p w:rsidR="00CE155E" w:rsidRDefault="00CE155E" w:rsidP="00E34E8E">
            <w:pPr>
              <w:jc w:val="both"/>
              <w:rPr>
                <w:rFonts w:asciiTheme="majorHAnsi" w:hAnsiTheme="majorHAnsi"/>
                <w:sz w:val="22"/>
                <w:szCs w:val="22"/>
                <w:lang w:val="bg-BG"/>
              </w:rPr>
            </w:pPr>
          </w:p>
          <w:p w:rsidR="001B7F23" w:rsidRPr="008802C8" w:rsidRDefault="001B7F23" w:rsidP="0009016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решения на Европейската комисия за мерки, които не представляват държавна помощ (в т.ч. и след официална процедура по разследване)</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1B7F23" w:rsidRPr="008802C8" w:rsidTr="00BD42FE">
              <w:trPr>
                <w:trHeight w:val="642"/>
              </w:trPr>
              <w:tc>
                <w:tcPr>
                  <w:tcW w:w="144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B7F23" w:rsidRPr="008802C8" w:rsidRDefault="001B7F23" w:rsidP="00BD42FE">
                  <w:pPr>
                    <w:jc w:val="center"/>
                    <w:rPr>
                      <w:rFonts w:asciiTheme="majorHAnsi" w:hAnsiTheme="majorHAnsi"/>
                      <w:b/>
                      <w:sz w:val="18"/>
                      <w:szCs w:val="18"/>
                      <w:lang w:val="bg-BG"/>
                    </w:rPr>
                  </w:pPr>
                </w:p>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B7F23" w:rsidRPr="008802C8" w:rsidRDefault="001B7F23" w:rsidP="00BD42F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B7F23" w:rsidRPr="008802C8" w:rsidTr="00BD42FE">
              <w:trPr>
                <w:trHeight w:val="624"/>
              </w:trPr>
              <w:tc>
                <w:tcPr>
                  <w:tcW w:w="1446" w:type="dxa"/>
                </w:tcPr>
                <w:p w:rsidR="001B7F23" w:rsidRPr="00513C49" w:rsidRDefault="00357134" w:rsidP="00BD42FE">
                  <w:pPr>
                    <w:jc w:val="center"/>
                    <w:rPr>
                      <w:rFonts w:asciiTheme="majorHAnsi" w:hAnsiTheme="majorHAnsi"/>
                      <w:b/>
                      <w:lang w:val="bg-BG"/>
                    </w:rPr>
                  </w:pPr>
                  <w:r w:rsidRPr="00513C49">
                    <w:rPr>
                      <w:rFonts w:asciiTheme="majorHAnsi" w:hAnsiTheme="majorHAnsi"/>
                      <w:b/>
                      <w:lang w:val="bg-BG"/>
                    </w:rPr>
                    <w:t>Белгия</w:t>
                  </w:r>
                </w:p>
                <w:p w:rsidR="001B7F23" w:rsidRPr="00513C49" w:rsidRDefault="001B7F23" w:rsidP="00BD42FE">
                  <w:pPr>
                    <w:jc w:val="center"/>
                    <w:rPr>
                      <w:rFonts w:asciiTheme="majorHAnsi" w:hAnsiTheme="majorHAnsi"/>
                      <w:b/>
                      <w:lang w:val="bg-BG"/>
                    </w:rPr>
                  </w:pPr>
                </w:p>
              </w:tc>
              <w:tc>
                <w:tcPr>
                  <w:tcW w:w="1276" w:type="dxa"/>
                </w:tcPr>
                <w:p w:rsidR="001B7F23" w:rsidRPr="00BE26A9" w:rsidRDefault="001B7F23" w:rsidP="00357134">
                  <w:pPr>
                    <w:pStyle w:val="Default"/>
                    <w:jc w:val="center"/>
                    <w:rPr>
                      <w:rFonts w:asciiTheme="majorHAnsi" w:hAnsiTheme="majorHAnsi"/>
                      <w:b/>
                      <w:sz w:val="18"/>
                      <w:szCs w:val="18"/>
                    </w:rPr>
                  </w:pPr>
                  <w:r w:rsidRPr="00BE26A9">
                    <w:rPr>
                      <w:rFonts w:asciiTheme="majorHAnsi" w:eastAsia="Times New Roman" w:hAnsiTheme="majorHAnsi" w:cs="Times New Roman"/>
                      <w:b/>
                      <w:color w:val="auto"/>
                      <w:sz w:val="18"/>
                      <w:szCs w:val="18"/>
                      <w:lang w:eastAsia="bg-BG"/>
                    </w:rPr>
                    <w:t>SA.</w:t>
                  </w:r>
                  <w:r w:rsidR="00357134" w:rsidRPr="00BE26A9">
                    <w:rPr>
                      <w:rFonts w:asciiTheme="majorHAnsi" w:eastAsia="Times New Roman" w:hAnsiTheme="majorHAnsi" w:cs="Times New Roman"/>
                      <w:b/>
                      <w:color w:val="auto"/>
                      <w:sz w:val="18"/>
                      <w:szCs w:val="18"/>
                      <w:lang w:eastAsia="bg-BG"/>
                    </w:rPr>
                    <w:t>36019</w:t>
                  </w:r>
                  <w:r w:rsidRPr="00BE26A9">
                    <w:rPr>
                      <w:rStyle w:val="FootnoteReference"/>
                      <w:rFonts w:asciiTheme="majorHAnsi" w:eastAsia="Times New Roman" w:hAnsiTheme="majorHAnsi" w:cs="Times New Roman"/>
                      <w:b/>
                      <w:color w:val="auto"/>
                      <w:sz w:val="18"/>
                      <w:szCs w:val="18"/>
                      <w:lang w:eastAsia="bg-BG"/>
                    </w:rPr>
                    <w:footnoteReference w:id="4"/>
                  </w:r>
                </w:p>
              </w:tc>
              <w:tc>
                <w:tcPr>
                  <w:tcW w:w="2702" w:type="dxa"/>
                </w:tcPr>
                <w:p w:rsidR="001B7F23" w:rsidRPr="00BE26A9" w:rsidRDefault="001831B0" w:rsidP="00107C13">
                  <w:pPr>
                    <w:jc w:val="center"/>
                    <w:rPr>
                      <w:color w:val="000000" w:themeColor="text1"/>
                      <w:sz w:val="18"/>
                      <w:szCs w:val="18"/>
                      <w:lang w:val="bg-BG"/>
                    </w:rPr>
                  </w:pPr>
                  <w:r w:rsidRPr="00BE26A9">
                    <w:rPr>
                      <w:color w:val="000000" w:themeColor="text1"/>
                      <w:sz w:val="18"/>
                      <w:szCs w:val="18"/>
                      <w:lang w:val="bg-BG"/>
                    </w:rPr>
                    <w:t>Пътни инфраструктурни мерки по проект за недвижима собственост</w:t>
                  </w:r>
                  <w:r w:rsidR="00BE26A9" w:rsidRPr="00BE26A9">
                    <w:rPr>
                      <w:color w:val="000000" w:themeColor="text1"/>
                      <w:sz w:val="18"/>
                      <w:szCs w:val="18"/>
                      <w:lang w:val="bg-BG"/>
                    </w:rPr>
                    <w:t xml:space="preserve"> </w:t>
                  </w:r>
                </w:p>
              </w:tc>
              <w:tc>
                <w:tcPr>
                  <w:tcW w:w="1621" w:type="dxa"/>
                </w:tcPr>
                <w:p w:rsidR="001B7F23" w:rsidRPr="00BE26A9" w:rsidRDefault="001B7F23" w:rsidP="00BD42FE">
                  <w:pPr>
                    <w:jc w:val="center"/>
                    <w:rPr>
                      <w:rFonts w:asciiTheme="majorHAnsi" w:hAnsiTheme="majorHAnsi"/>
                      <w:sz w:val="18"/>
                      <w:szCs w:val="18"/>
                      <w:lang w:val="bg-BG"/>
                    </w:rPr>
                  </w:pPr>
                </w:p>
              </w:tc>
              <w:tc>
                <w:tcPr>
                  <w:tcW w:w="1267" w:type="dxa"/>
                </w:tcPr>
                <w:p w:rsidR="001B7F23" w:rsidRPr="00BE26A9" w:rsidRDefault="001831B0" w:rsidP="00BE26A9">
                  <w:pPr>
                    <w:jc w:val="center"/>
                    <w:rPr>
                      <w:rFonts w:asciiTheme="majorHAnsi" w:hAnsiTheme="majorHAnsi"/>
                      <w:sz w:val="18"/>
                      <w:szCs w:val="18"/>
                      <w:lang w:val="bg-BG"/>
                    </w:rPr>
                  </w:pPr>
                  <w:r w:rsidRPr="00BE26A9">
                    <w:rPr>
                      <w:rFonts w:asciiTheme="majorHAnsi" w:hAnsiTheme="majorHAnsi"/>
                      <w:sz w:val="18"/>
                      <w:szCs w:val="18"/>
                      <w:lang w:val="bg-BG"/>
                    </w:rPr>
                    <w:t>08</w:t>
                  </w:r>
                  <w:r w:rsidR="00BE26A9" w:rsidRPr="00BE26A9">
                    <w:rPr>
                      <w:rFonts w:asciiTheme="majorHAnsi" w:hAnsiTheme="majorHAnsi"/>
                      <w:sz w:val="18"/>
                      <w:szCs w:val="18"/>
                      <w:lang w:val="bg-BG"/>
                    </w:rPr>
                    <w:t>.</w:t>
                  </w:r>
                  <w:r w:rsidRPr="00BE26A9">
                    <w:rPr>
                      <w:rFonts w:asciiTheme="majorHAnsi" w:hAnsiTheme="majorHAnsi"/>
                      <w:sz w:val="18"/>
                      <w:szCs w:val="18"/>
                      <w:lang w:val="bg-BG"/>
                    </w:rPr>
                    <w:t>01</w:t>
                  </w:r>
                  <w:r w:rsidR="00BE26A9" w:rsidRPr="00BE26A9">
                    <w:rPr>
                      <w:rFonts w:asciiTheme="majorHAnsi" w:hAnsiTheme="majorHAnsi"/>
                      <w:sz w:val="18"/>
                      <w:szCs w:val="18"/>
                      <w:lang w:val="bg-BG"/>
                    </w:rPr>
                    <w:t>.</w:t>
                  </w:r>
                  <w:r w:rsidRPr="00BE26A9">
                    <w:rPr>
                      <w:rFonts w:asciiTheme="majorHAnsi" w:hAnsiTheme="majorHAnsi"/>
                      <w:sz w:val="18"/>
                      <w:szCs w:val="18"/>
                      <w:lang w:val="bg-BG"/>
                    </w:rPr>
                    <w:t>2016</w:t>
                  </w:r>
                </w:p>
              </w:tc>
            </w:tr>
            <w:tr w:rsidR="00BE26A9" w:rsidRPr="008802C8" w:rsidTr="00BE26A9">
              <w:trPr>
                <w:trHeight w:val="624"/>
              </w:trPr>
              <w:tc>
                <w:tcPr>
                  <w:tcW w:w="1446" w:type="dxa"/>
                </w:tcPr>
                <w:p w:rsidR="00BE26A9" w:rsidRPr="00513C49" w:rsidRDefault="00BE26A9" w:rsidP="001F2412">
                  <w:pPr>
                    <w:jc w:val="center"/>
                    <w:rPr>
                      <w:rFonts w:asciiTheme="majorHAnsi" w:hAnsiTheme="majorHAnsi"/>
                      <w:b/>
                      <w:lang w:val="bg-BG"/>
                    </w:rPr>
                  </w:pPr>
                  <w:r w:rsidRPr="00513C49">
                    <w:rPr>
                      <w:rFonts w:asciiTheme="majorHAnsi" w:hAnsiTheme="majorHAnsi"/>
                      <w:b/>
                      <w:lang w:val="bg-BG"/>
                    </w:rPr>
                    <w:t>Франция</w:t>
                  </w:r>
                </w:p>
                <w:p w:rsidR="00BE26A9" w:rsidRPr="00513C49" w:rsidRDefault="00BE26A9" w:rsidP="001F2412">
                  <w:pPr>
                    <w:jc w:val="center"/>
                    <w:rPr>
                      <w:rFonts w:asciiTheme="majorHAnsi" w:hAnsiTheme="majorHAnsi"/>
                      <w:b/>
                      <w:lang w:val="bg-BG"/>
                    </w:rPr>
                  </w:pPr>
                </w:p>
              </w:tc>
              <w:tc>
                <w:tcPr>
                  <w:tcW w:w="1276" w:type="dxa"/>
                </w:tcPr>
                <w:p w:rsidR="00BE26A9" w:rsidRPr="00BE26A9" w:rsidRDefault="00BE26A9" w:rsidP="001F2412">
                  <w:pPr>
                    <w:pStyle w:val="Default"/>
                    <w:jc w:val="center"/>
                    <w:rPr>
                      <w:rFonts w:asciiTheme="majorHAnsi" w:hAnsiTheme="majorHAnsi"/>
                      <w:b/>
                      <w:sz w:val="18"/>
                      <w:szCs w:val="18"/>
                    </w:rPr>
                  </w:pPr>
                  <w:r w:rsidRPr="00BE26A9">
                    <w:rPr>
                      <w:rFonts w:asciiTheme="majorHAnsi" w:eastAsia="Times New Roman" w:hAnsiTheme="majorHAnsi" w:cs="Times New Roman"/>
                      <w:b/>
                      <w:color w:val="auto"/>
                      <w:sz w:val="18"/>
                      <w:szCs w:val="18"/>
                      <w:lang w:eastAsia="bg-BG"/>
                    </w:rPr>
                    <w:t>SA.42322</w:t>
                  </w:r>
                  <w:r w:rsidRPr="00BE26A9">
                    <w:rPr>
                      <w:rStyle w:val="FootnoteReference"/>
                      <w:rFonts w:asciiTheme="majorHAnsi" w:eastAsia="Times New Roman" w:hAnsiTheme="majorHAnsi" w:cs="Times New Roman"/>
                      <w:b/>
                      <w:color w:val="auto"/>
                      <w:sz w:val="18"/>
                      <w:szCs w:val="18"/>
                      <w:lang w:eastAsia="bg-BG"/>
                    </w:rPr>
                    <w:footnoteReference w:id="5"/>
                  </w:r>
                </w:p>
              </w:tc>
              <w:tc>
                <w:tcPr>
                  <w:tcW w:w="2702" w:type="dxa"/>
                </w:tcPr>
                <w:p w:rsidR="00BE26A9" w:rsidRPr="00BE26A9" w:rsidRDefault="00BE26A9" w:rsidP="001F2412">
                  <w:pPr>
                    <w:jc w:val="center"/>
                    <w:rPr>
                      <w:color w:val="000000" w:themeColor="text1"/>
                      <w:sz w:val="18"/>
                      <w:szCs w:val="18"/>
                      <w:lang w:val="bg-BG"/>
                    </w:rPr>
                  </w:pPr>
                  <w:r w:rsidRPr="00BE26A9">
                    <w:rPr>
                      <w:color w:val="000000" w:themeColor="text1"/>
                      <w:sz w:val="18"/>
                      <w:szCs w:val="18"/>
                      <w:lang w:val="bg-BG"/>
                    </w:rPr>
                    <w:t>Метод за изчисляване на брутния грант еквивалент за помощ, предоставена под формата на възстановяеми аванси.</w:t>
                  </w:r>
                </w:p>
              </w:tc>
              <w:tc>
                <w:tcPr>
                  <w:tcW w:w="1621" w:type="dxa"/>
                </w:tcPr>
                <w:p w:rsidR="00BE26A9" w:rsidRPr="008802C8" w:rsidRDefault="00BE26A9" w:rsidP="001F2412">
                  <w:pPr>
                    <w:jc w:val="center"/>
                    <w:rPr>
                      <w:rFonts w:asciiTheme="majorHAnsi" w:hAnsiTheme="majorHAnsi"/>
                      <w:sz w:val="18"/>
                      <w:szCs w:val="18"/>
                      <w:highlight w:val="yellow"/>
                      <w:lang w:val="bg-BG"/>
                    </w:rPr>
                  </w:pPr>
                  <w:r w:rsidRPr="00BE26A9">
                    <w:rPr>
                      <w:rFonts w:asciiTheme="majorHAnsi" w:hAnsiTheme="majorHAnsi"/>
                      <w:sz w:val="18"/>
                      <w:szCs w:val="18"/>
                      <w:lang w:val="bg-BG"/>
                    </w:rPr>
                    <w:t>Научни изследвания и развитие</w:t>
                  </w:r>
                </w:p>
              </w:tc>
              <w:tc>
                <w:tcPr>
                  <w:tcW w:w="1267" w:type="dxa"/>
                </w:tcPr>
                <w:p w:rsidR="00BE26A9" w:rsidRPr="00BE26A9" w:rsidRDefault="00BE26A9" w:rsidP="001F2412">
                  <w:pPr>
                    <w:jc w:val="center"/>
                    <w:rPr>
                      <w:rFonts w:asciiTheme="majorHAnsi" w:hAnsiTheme="majorHAnsi"/>
                      <w:sz w:val="18"/>
                      <w:szCs w:val="18"/>
                      <w:lang w:val="bg-BG"/>
                    </w:rPr>
                  </w:pPr>
                  <w:r w:rsidRPr="00BE26A9">
                    <w:rPr>
                      <w:rFonts w:asciiTheme="majorHAnsi" w:hAnsiTheme="majorHAnsi"/>
                      <w:sz w:val="18"/>
                      <w:szCs w:val="18"/>
                      <w:lang w:val="bg-BG"/>
                    </w:rPr>
                    <w:t>11.01.2016</w:t>
                  </w:r>
                </w:p>
              </w:tc>
            </w:tr>
            <w:tr w:rsidR="00513C49" w:rsidRPr="008802C8" w:rsidTr="00353E9E">
              <w:trPr>
                <w:trHeight w:val="624"/>
              </w:trPr>
              <w:tc>
                <w:tcPr>
                  <w:tcW w:w="1446" w:type="dxa"/>
                </w:tcPr>
                <w:p w:rsidR="00513C49" w:rsidRPr="00BE26A9" w:rsidRDefault="00513C49" w:rsidP="00353E9E">
                  <w:pPr>
                    <w:jc w:val="center"/>
                    <w:rPr>
                      <w:rFonts w:asciiTheme="majorHAnsi" w:hAnsiTheme="majorHAnsi"/>
                      <w:b/>
                      <w:lang w:val="bg-BG"/>
                    </w:rPr>
                  </w:pPr>
                  <w:r w:rsidRPr="00BE26A9">
                    <w:rPr>
                      <w:rFonts w:asciiTheme="majorHAnsi" w:hAnsiTheme="majorHAnsi"/>
                      <w:b/>
                      <w:lang w:val="bg-BG"/>
                    </w:rPr>
                    <w:t>Холандия</w:t>
                  </w:r>
                </w:p>
                <w:p w:rsidR="00513C49" w:rsidRPr="00BE26A9" w:rsidRDefault="00513C49" w:rsidP="00353E9E">
                  <w:pPr>
                    <w:jc w:val="center"/>
                    <w:rPr>
                      <w:rFonts w:asciiTheme="majorHAnsi" w:hAnsiTheme="majorHAnsi"/>
                      <w:b/>
                      <w:lang w:val="bg-BG"/>
                    </w:rPr>
                  </w:pPr>
                </w:p>
              </w:tc>
              <w:tc>
                <w:tcPr>
                  <w:tcW w:w="1276" w:type="dxa"/>
                </w:tcPr>
                <w:p w:rsidR="00513C49" w:rsidRPr="00BE26A9" w:rsidRDefault="00513C49" w:rsidP="00513C49">
                  <w:pPr>
                    <w:pStyle w:val="Default"/>
                    <w:jc w:val="center"/>
                    <w:rPr>
                      <w:rFonts w:asciiTheme="majorHAnsi" w:hAnsiTheme="majorHAnsi"/>
                      <w:b/>
                      <w:sz w:val="18"/>
                      <w:szCs w:val="18"/>
                    </w:rPr>
                  </w:pPr>
                  <w:r w:rsidRPr="00BE26A9">
                    <w:rPr>
                      <w:rFonts w:asciiTheme="majorHAnsi" w:eastAsia="Times New Roman" w:hAnsiTheme="majorHAnsi" w:cs="Times New Roman"/>
                      <w:b/>
                      <w:color w:val="auto"/>
                      <w:sz w:val="18"/>
                      <w:szCs w:val="18"/>
                      <w:lang w:eastAsia="bg-BG"/>
                    </w:rPr>
                    <w:t>SA.24123</w:t>
                  </w:r>
                  <w:r w:rsidRPr="00BE26A9">
                    <w:rPr>
                      <w:rStyle w:val="FootnoteReference"/>
                      <w:rFonts w:asciiTheme="majorHAnsi" w:eastAsia="Times New Roman" w:hAnsiTheme="majorHAnsi" w:cs="Times New Roman"/>
                      <w:b/>
                      <w:color w:val="auto"/>
                      <w:sz w:val="18"/>
                      <w:szCs w:val="18"/>
                      <w:lang w:eastAsia="bg-BG"/>
                    </w:rPr>
                    <w:footnoteReference w:id="6"/>
                  </w:r>
                </w:p>
              </w:tc>
              <w:tc>
                <w:tcPr>
                  <w:tcW w:w="2702" w:type="dxa"/>
                </w:tcPr>
                <w:p w:rsidR="00513C49" w:rsidRPr="00BE26A9" w:rsidRDefault="001831B0" w:rsidP="00353E9E">
                  <w:pPr>
                    <w:jc w:val="center"/>
                    <w:rPr>
                      <w:color w:val="000000" w:themeColor="text1"/>
                      <w:sz w:val="18"/>
                      <w:szCs w:val="18"/>
                      <w:lang w:val="bg-BG"/>
                    </w:rPr>
                  </w:pPr>
                  <w:r w:rsidRPr="00BE26A9">
                    <w:rPr>
                      <w:color w:val="000000" w:themeColor="text1"/>
                      <w:sz w:val="18"/>
                      <w:szCs w:val="18"/>
                      <w:lang w:val="bg-BG"/>
                    </w:rPr>
                    <w:t>Недвижими имоти Leidschendam</w:t>
                  </w:r>
                </w:p>
              </w:tc>
              <w:tc>
                <w:tcPr>
                  <w:tcW w:w="1621" w:type="dxa"/>
                </w:tcPr>
                <w:p w:rsidR="00513C49" w:rsidRPr="00BE26A9" w:rsidRDefault="001831B0" w:rsidP="00353E9E">
                  <w:pPr>
                    <w:jc w:val="center"/>
                    <w:rPr>
                      <w:rFonts w:asciiTheme="majorHAnsi" w:hAnsiTheme="majorHAnsi"/>
                      <w:sz w:val="18"/>
                      <w:szCs w:val="18"/>
                      <w:lang w:val="bg-BG"/>
                    </w:rPr>
                  </w:pPr>
                  <w:r w:rsidRPr="00BE26A9">
                    <w:rPr>
                      <w:rFonts w:asciiTheme="majorHAnsi" w:hAnsiTheme="majorHAnsi"/>
                      <w:sz w:val="18"/>
                      <w:szCs w:val="18"/>
                      <w:lang w:val="bg-BG"/>
                    </w:rPr>
                    <w:t>Секторно развитие</w:t>
                  </w:r>
                </w:p>
              </w:tc>
              <w:tc>
                <w:tcPr>
                  <w:tcW w:w="1267" w:type="dxa"/>
                </w:tcPr>
                <w:p w:rsidR="00513C49" w:rsidRPr="00BE26A9" w:rsidRDefault="00BE26A9" w:rsidP="00BE26A9">
                  <w:pPr>
                    <w:jc w:val="center"/>
                    <w:rPr>
                      <w:rFonts w:asciiTheme="majorHAnsi" w:hAnsiTheme="majorHAnsi"/>
                      <w:sz w:val="18"/>
                      <w:szCs w:val="18"/>
                      <w:lang w:val="bg-BG"/>
                    </w:rPr>
                  </w:pPr>
                  <w:r>
                    <w:rPr>
                      <w:rFonts w:asciiTheme="majorHAnsi" w:hAnsiTheme="majorHAnsi"/>
                      <w:sz w:val="18"/>
                      <w:szCs w:val="18"/>
                      <w:lang w:val="bg-BG"/>
                    </w:rPr>
                    <w:t>15.</w:t>
                  </w:r>
                  <w:r w:rsidR="001831B0" w:rsidRPr="00BE26A9">
                    <w:rPr>
                      <w:rFonts w:asciiTheme="majorHAnsi" w:hAnsiTheme="majorHAnsi"/>
                      <w:sz w:val="18"/>
                      <w:szCs w:val="18"/>
                      <w:lang w:val="bg-BG"/>
                    </w:rPr>
                    <w:t>01</w:t>
                  </w:r>
                  <w:r>
                    <w:rPr>
                      <w:rFonts w:asciiTheme="majorHAnsi" w:hAnsiTheme="majorHAnsi"/>
                      <w:sz w:val="18"/>
                      <w:szCs w:val="18"/>
                      <w:lang w:val="bg-BG"/>
                    </w:rPr>
                    <w:t>.</w:t>
                  </w:r>
                  <w:r w:rsidR="001831B0" w:rsidRPr="00BE26A9">
                    <w:rPr>
                      <w:rFonts w:asciiTheme="majorHAnsi" w:hAnsiTheme="majorHAnsi"/>
                      <w:sz w:val="18"/>
                      <w:szCs w:val="18"/>
                      <w:lang w:val="bg-BG"/>
                    </w:rPr>
                    <w:t>2016</w:t>
                  </w:r>
                </w:p>
              </w:tc>
            </w:tr>
          </w:tbl>
          <w:p w:rsidR="001B7F23" w:rsidRPr="008802C8" w:rsidRDefault="001B7F23" w:rsidP="00E34E8E">
            <w:pPr>
              <w:jc w:val="both"/>
              <w:rPr>
                <w:rFonts w:asciiTheme="majorHAnsi" w:hAnsiTheme="majorHAnsi"/>
                <w:sz w:val="22"/>
                <w:szCs w:val="22"/>
                <w:lang w:val="bg-BG"/>
              </w:rPr>
            </w:pPr>
          </w:p>
          <w:p w:rsidR="009B78BB" w:rsidRPr="008802C8" w:rsidRDefault="003F532F"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ешения на Европейската комисия за </w:t>
            </w:r>
            <w:r w:rsidR="008648D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съвместима </w:t>
            </w:r>
            <w:r w:rsidR="009B78BB"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държавна помощ </w:t>
            </w:r>
            <w:r w:rsidR="00611EEF"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 т.ч. и положителни решения на ЕК)</w:t>
            </w:r>
          </w:p>
          <w:tbl>
            <w:tblPr>
              <w:tblStyle w:val="TableGrid"/>
              <w:tblW w:w="8312" w:type="dxa"/>
              <w:tblLayout w:type="fixed"/>
              <w:tblLook w:val="04A0" w:firstRow="1" w:lastRow="0" w:firstColumn="1" w:lastColumn="0" w:noHBand="0" w:noVBand="1"/>
            </w:tblPr>
            <w:tblGrid>
              <w:gridCol w:w="1446"/>
              <w:gridCol w:w="1276"/>
              <w:gridCol w:w="2702"/>
              <w:gridCol w:w="1621"/>
              <w:gridCol w:w="1267"/>
            </w:tblGrid>
            <w:tr w:rsidR="009B78BB" w:rsidRPr="008802C8" w:rsidTr="00471662">
              <w:trPr>
                <w:trHeight w:val="642"/>
              </w:trPr>
              <w:tc>
                <w:tcPr>
                  <w:tcW w:w="144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276"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9B78BB" w:rsidRPr="008802C8" w:rsidRDefault="009B78BB" w:rsidP="00EE53EA">
                  <w:pPr>
                    <w:jc w:val="center"/>
                    <w:rPr>
                      <w:rFonts w:asciiTheme="majorHAnsi" w:hAnsiTheme="majorHAnsi"/>
                      <w:b/>
                      <w:sz w:val="18"/>
                      <w:szCs w:val="18"/>
                      <w:lang w:val="bg-BG"/>
                    </w:rPr>
                  </w:pPr>
                </w:p>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621"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9B78BB" w:rsidRPr="008802C8" w:rsidRDefault="009B78BB" w:rsidP="00EE53EA">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357134" w:rsidRPr="008802C8" w:rsidTr="00EC08D9">
              <w:trPr>
                <w:trHeight w:val="961"/>
              </w:trPr>
              <w:tc>
                <w:tcPr>
                  <w:tcW w:w="1446" w:type="dxa"/>
                </w:tcPr>
                <w:p w:rsidR="00357134" w:rsidRPr="00D273D8" w:rsidRDefault="00357134" w:rsidP="00353E9E">
                  <w:pPr>
                    <w:jc w:val="center"/>
                    <w:rPr>
                      <w:rFonts w:asciiTheme="majorHAnsi" w:hAnsiTheme="majorHAnsi"/>
                      <w:b/>
                      <w:lang w:val="bg-BG"/>
                    </w:rPr>
                  </w:pPr>
                  <w:r w:rsidRPr="00D273D8">
                    <w:rPr>
                      <w:rFonts w:asciiTheme="majorHAnsi" w:hAnsiTheme="majorHAnsi"/>
                      <w:b/>
                      <w:lang w:val="bg-BG"/>
                    </w:rPr>
                    <w:t>Австрия</w:t>
                  </w:r>
                </w:p>
                <w:p w:rsidR="00357134" w:rsidRPr="00D273D8" w:rsidRDefault="00357134" w:rsidP="00353E9E">
                  <w:pPr>
                    <w:jc w:val="center"/>
                    <w:rPr>
                      <w:rFonts w:asciiTheme="majorHAnsi" w:hAnsiTheme="majorHAnsi"/>
                      <w:b/>
                      <w:lang w:val="bg-BG"/>
                    </w:rPr>
                  </w:pPr>
                </w:p>
              </w:tc>
              <w:tc>
                <w:tcPr>
                  <w:tcW w:w="1276" w:type="dxa"/>
                </w:tcPr>
                <w:p w:rsidR="00357134" w:rsidRPr="00D273D8" w:rsidRDefault="00357134" w:rsidP="00353E9E">
                  <w:pPr>
                    <w:pStyle w:val="Default"/>
                    <w:jc w:val="center"/>
                    <w:rPr>
                      <w:rFonts w:asciiTheme="majorHAnsi" w:hAnsiTheme="majorHAnsi"/>
                      <w:b/>
                      <w:sz w:val="18"/>
                      <w:szCs w:val="18"/>
                    </w:rPr>
                  </w:pPr>
                  <w:r w:rsidRPr="00D273D8">
                    <w:rPr>
                      <w:rFonts w:asciiTheme="majorHAnsi" w:eastAsia="Times New Roman" w:hAnsiTheme="majorHAnsi" w:cs="Times New Roman"/>
                      <w:b/>
                      <w:color w:val="auto"/>
                      <w:sz w:val="18"/>
                      <w:szCs w:val="18"/>
                      <w:lang w:eastAsia="bg-BG"/>
                    </w:rPr>
                    <w:t>SA.41175</w:t>
                  </w:r>
                  <w:r w:rsidRPr="00D273D8">
                    <w:rPr>
                      <w:rStyle w:val="FootnoteReference"/>
                      <w:rFonts w:asciiTheme="majorHAnsi" w:eastAsia="Times New Roman" w:hAnsiTheme="majorHAnsi" w:cs="Times New Roman"/>
                      <w:b/>
                      <w:color w:val="auto"/>
                      <w:sz w:val="18"/>
                      <w:szCs w:val="18"/>
                      <w:lang w:eastAsia="bg-BG"/>
                    </w:rPr>
                    <w:footnoteReference w:id="7"/>
                  </w:r>
                </w:p>
              </w:tc>
              <w:tc>
                <w:tcPr>
                  <w:tcW w:w="2702" w:type="dxa"/>
                </w:tcPr>
                <w:p w:rsidR="00357134" w:rsidRPr="00D273D8" w:rsidRDefault="001831B0" w:rsidP="00D273D8">
                  <w:pPr>
                    <w:jc w:val="center"/>
                    <w:rPr>
                      <w:rFonts w:asciiTheme="majorHAnsi" w:hAnsiTheme="majorHAnsi"/>
                      <w:sz w:val="18"/>
                      <w:szCs w:val="18"/>
                      <w:lang w:val="bg-BG"/>
                    </w:rPr>
                  </w:pPr>
                  <w:r w:rsidRPr="00D273D8">
                    <w:rPr>
                      <w:rFonts w:asciiTheme="majorHAnsi" w:hAnsiTheme="majorHAnsi"/>
                      <w:sz w:val="18"/>
                      <w:szCs w:val="18"/>
                      <w:lang w:val="bg-BG"/>
                    </w:rPr>
                    <w:t xml:space="preserve">Широколентови </w:t>
                  </w:r>
                  <w:r w:rsidR="00D273D8" w:rsidRPr="00D273D8">
                    <w:rPr>
                      <w:rFonts w:asciiTheme="majorHAnsi" w:hAnsiTheme="majorHAnsi"/>
                      <w:sz w:val="18"/>
                      <w:szCs w:val="18"/>
                      <w:lang w:val="bg-BG"/>
                    </w:rPr>
                    <w:t>достъп (мрежи)</w:t>
                  </w:r>
                  <w:r w:rsidRPr="00D273D8">
                    <w:rPr>
                      <w:rFonts w:asciiTheme="majorHAnsi" w:hAnsiTheme="majorHAnsi"/>
                      <w:sz w:val="18"/>
                      <w:szCs w:val="18"/>
                      <w:lang w:val="bg-BG"/>
                    </w:rPr>
                    <w:t xml:space="preserve"> в Австрия 2020</w:t>
                  </w:r>
                </w:p>
              </w:tc>
              <w:tc>
                <w:tcPr>
                  <w:tcW w:w="1621" w:type="dxa"/>
                </w:tcPr>
                <w:p w:rsidR="00357134" w:rsidRPr="00C95EAF" w:rsidRDefault="001831B0" w:rsidP="00BA33FB">
                  <w:pPr>
                    <w:jc w:val="center"/>
                    <w:rPr>
                      <w:rFonts w:asciiTheme="majorHAnsi" w:hAnsiTheme="majorHAnsi"/>
                      <w:sz w:val="18"/>
                      <w:szCs w:val="18"/>
                      <w:lang w:val="bg-BG"/>
                    </w:rPr>
                  </w:pPr>
                  <w:r>
                    <w:rPr>
                      <w:rFonts w:asciiTheme="majorHAnsi" w:hAnsiTheme="majorHAnsi"/>
                      <w:sz w:val="18"/>
                      <w:szCs w:val="18"/>
                      <w:lang w:val="bg-BG"/>
                    </w:rPr>
                    <w:t>други</w:t>
                  </w:r>
                </w:p>
              </w:tc>
              <w:tc>
                <w:tcPr>
                  <w:tcW w:w="1267" w:type="dxa"/>
                </w:tcPr>
                <w:p w:rsidR="00357134" w:rsidRPr="00C95EAF" w:rsidRDefault="001831B0" w:rsidP="00D273D8">
                  <w:pPr>
                    <w:jc w:val="center"/>
                    <w:rPr>
                      <w:rFonts w:asciiTheme="majorHAnsi" w:hAnsiTheme="majorHAnsi"/>
                      <w:sz w:val="18"/>
                      <w:szCs w:val="18"/>
                      <w:lang w:val="bg-BG"/>
                    </w:rPr>
                  </w:pPr>
                  <w:r>
                    <w:rPr>
                      <w:rFonts w:asciiTheme="majorHAnsi" w:hAnsiTheme="majorHAnsi"/>
                      <w:sz w:val="18"/>
                      <w:szCs w:val="18"/>
                      <w:lang w:val="bg-BG"/>
                    </w:rPr>
                    <w:t>17</w:t>
                  </w:r>
                  <w:r w:rsidR="00D273D8">
                    <w:rPr>
                      <w:rFonts w:asciiTheme="majorHAnsi" w:hAnsiTheme="majorHAnsi"/>
                      <w:sz w:val="18"/>
                      <w:szCs w:val="18"/>
                      <w:lang w:val="bg-BG"/>
                    </w:rPr>
                    <w:t>.</w:t>
                  </w:r>
                  <w:r>
                    <w:rPr>
                      <w:rFonts w:asciiTheme="majorHAnsi" w:hAnsiTheme="majorHAnsi"/>
                      <w:sz w:val="18"/>
                      <w:szCs w:val="18"/>
                      <w:lang w:val="bg-BG"/>
                    </w:rPr>
                    <w:t>12</w:t>
                  </w:r>
                  <w:r w:rsidR="00D273D8">
                    <w:rPr>
                      <w:rFonts w:asciiTheme="majorHAnsi" w:hAnsiTheme="majorHAnsi"/>
                      <w:sz w:val="18"/>
                      <w:szCs w:val="18"/>
                      <w:lang w:val="bg-BG"/>
                    </w:rPr>
                    <w:t>.</w:t>
                  </w:r>
                  <w:r>
                    <w:rPr>
                      <w:rFonts w:asciiTheme="majorHAnsi" w:hAnsiTheme="majorHAnsi"/>
                      <w:sz w:val="18"/>
                      <w:szCs w:val="18"/>
                      <w:lang w:val="bg-BG"/>
                    </w:rPr>
                    <w:t>2016</w:t>
                  </w:r>
                </w:p>
              </w:tc>
            </w:tr>
            <w:tr w:rsidR="00357134" w:rsidRPr="008802C8" w:rsidTr="00EC08D9">
              <w:trPr>
                <w:trHeight w:val="961"/>
              </w:trPr>
              <w:tc>
                <w:tcPr>
                  <w:tcW w:w="1446" w:type="dxa"/>
                </w:tcPr>
                <w:p w:rsidR="00357134" w:rsidRPr="008802C8" w:rsidRDefault="00357134" w:rsidP="00BD42FE">
                  <w:pPr>
                    <w:jc w:val="center"/>
                    <w:rPr>
                      <w:rFonts w:asciiTheme="majorHAnsi" w:hAnsiTheme="majorHAnsi"/>
                      <w:b/>
                      <w:lang w:val="bg-BG"/>
                    </w:rPr>
                  </w:pPr>
                  <w:r>
                    <w:rPr>
                      <w:rFonts w:asciiTheme="majorHAnsi" w:hAnsiTheme="majorHAnsi"/>
                      <w:b/>
                      <w:lang w:val="bg-BG"/>
                    </w:rPr>
                    <w:t>Италия</w:t>
                  </w:r>
                </w:p>
              </w:tc>
              <w:tc>
                <w:tcPr>
                  <w:tcW w:w="1276" w:type="dxa"/>
                </w:tcPr>
                <w:p w:rsidR="00357134" w:rsidRPr="00D273D8" w:rsidRDefault="00357134" w:rsidP="00696007">
                  <w:pPr>
                    <w:pStyle w:val="Default"/>
                    <w:jc w:val="center"/>
                    <w:rPr>
                      <w:rFonts w:asciiTheme="majorHAnsi" w:hAnsiTheme="majorHAnsi"/>
                      <w:b/>
                      <w:sz w:val="18"/>
                      <w:szCs w:val="18"/>
                    </w:rPr>
                  </w:pPr>
                  <w:r w:rsidRPr="00D273D8">
                    <w:rPr>
                      <w:rFonts w:asciiTheme="majorHAnsi" w:eastAsia="Times New Roman" w:hAnsiTheme="majorHAnsi" w:cs="Times New Roman"/>
                      <w:b/>
                      <w:color w:val="auto"/>
                      <w:sz w:val="18"/>
                      <w:szCs w:val="18"/>
                      <w:lang w:eastAsia="bg-BG"/>
                    </w:rPr>
                    <w:t>SA.42864</w:t>
                  </w:r>
                  <w:r w:rsidRPr="00D273D8">
                    <w:rPr>
                      <w:rStyle w:val="FootnoteReference"/>
                      <w:rFonts w:asciiTheme="majorHAnsi" w:hAnsiTheme="majorHAnsi"/>
                      <w:b/>
                      <w:sz w:val="18"/>
                      <w:szCs w:val="18"/>
                    </w:rPr>
                    <w:footnoteReference w:id="8"/>
                  </w:r>
                </w:p>
              </w:tc>
              <w:tc>
                <w:tcPr>
                  <w:tcW w:w="2702" w:type="dxa"/>
                </w:tcPr>
                <w:p w:rsidR="00357134" w:rsidRPr="00C95EAF" w:rsidRDefault="00D273D8" w:rsidP="00D273D8">
                  <w:pPr>
                    <w:jc w:val="center"/>
                    <w:rPr>
                      <w:rFonts w:asciiTheme="majorHAnsi" w:hAnsiTheme="majorHAnsi"/>
                      <w:sz w:val="18"/>
                      <w:szCs w:val="18"/>
                      <w:lang w:val="bg-BG"/>
                    </w:rPr>
                  </w:pPr>
                  <w:r>
                    <w:rPr>
                      <w:rFonts w:asciiTheme="majorHAnsi" w:hAnsiTheme="majorHAnsi"/>
                      <w:sz w:val="18"/>
                      <w:szCs w:val="18"/>
                      <w:lang w:val="bg-BG"/>
                    </w:rPr>
                    <w:t>Помощ за оздравяване за</w:t>
                  </w:r>
                  <w:r w:rsidR="001831B0" w:rsidRPr="001831B0">
                    <w:rPr>
                      <w:rFonts w:asciiTheme="majorHAnsi" w:hAnsiTheme="majorHAnsi"/>
                      <w:sz w:val="18"/>
                      <w:szCs w:val="18"/>
                      <w:lang w:val="bg-BG"/>
                    </w:rPr>
                    <w:t xml:space="preserve"> IMT S.p.A. in A. S.</w:t>
                  </w:r>
                </w:p>
              </w:tc>
              <w:tc>
                <w:tcPr>
                  <w:tcW w:w="1621" w:type="dxa"/>
                </w:tcPr>
                <w:p w:rsidR="001831B0" w:rsidRPr="00C95EAF" w:rsidRDefault="001831B0" w:rsidP="001831B0">
                  <w:pPr>
                    <w:jc w:val="center"/>
                    <w:rPr>
                      <w:rFonts w:asciiTheme="majorHAnsi" w:hAnsiTheme="majorHAnsi"/>
                      <w:sz w:val="18"/>
                      <w:szCs w:val="18"/>
                      <w:lang w:val="bg-BG"/>
                    </w:rPr>
                  </w:pPr>
                  <w:r>
                    <w:rPr>
                      <w:rFonts w:asciiTheme="majorHAnsi" w:hAnsiTheme="majorHAnsi"/>
                      <w:sz w:val="18"/>
                      <w:szCs w:val="18"/>
                      <w:lang w:val="bg-BG"/>
                    </w:rPr>
                    <w:t>Помощ за сериозни затруднения в икономиката</w:t>
                  </w:r>
                </w:p>
              </w:tc>
              <w:tc>
                <w:tcPr>
                  <w:tcW w:w="1267" w:type="dxa"/>
                </w:tcPr>
                <w:p w:rsidR="00357134" w:rsidRPr="00C95EAF" w:rsidRDefault="00D273D8" w:rsidP="00D273D8">
                  <w:pPr>
                    <w:jc w:val="center"/>
                    <w:rPr>
                      <w:rFonts w:asciiTheme="majorHAnsi" w:hAnsiTheme="majorHAnsi"/>
                      <w:sz w:val="18"/>
                      <w:szCs w:val="18"/>
                      <w:lang w:val="bg-BG"/>
                    </w:rPr>
                  </w:pPr>
                  <w:r>
                    <w:rPr>
                      <w:rFonts w:asciiTheme="majorHAnsi" w:hAnsiTheme="majorHAnsi"/>
                      <w:sz w:val="18"/>
                      <w:szCs w:val="18"/>
                      <w:lang w:val="bg-BG"/>
                    </w:rPr>
                    <w:t>17.</w:t>
                  </w:r>
                  <w:r w:rsidR="001831B0">
                    <w:rPr>
                      <w:rFonts w:asciiTheme="majorHAnsi" w:hAnsiTheme="majorHAnsi"/>
                      <w:sz w:val="18"/>
                      <w:szCs w:val="18"/>
                      <w:lang w:val="bg-BG"/>
                    </w:rPr>
                    <w:t>12</w:t>
                  </w:r>
                  <w:r>
                    <w:rPr>
                      <w:rFonts w:asciiTheme="majorHAnsi" w:hAnsiTheme="majorHAnsi"/>
                      <w:sz w:val="18"/>
                      <w:szCs w:val="18"/>
                      <w:lang w:val="bg-BG"/>
                    </w:rPr>
                    <w:t>.</w:t>
                  </w:r>
                  <w:r w:rsidR="001831B0">
                    <w:rPr>
                      <w:rFonts w:asciiTheme="majorHAnsi" w:hAnsiTheme="majorHAnsi"/>
                      <w:sz w:val="18"/>
                      <w:szCs w:val="18"/>
                      <w:lang w:val="bg-BG"/>
                    </w:rPr>
                    <w:t>2016</w:t>
                  </w:r>
                </w:p>
              </w:tc>
            </w:tr>
            <w:tr w:rsidR="00357134" w:rsidRPr="008802C8" w:rsidTr="00BA33FB">
              <w:trPr>
                <w:trHeight w:val="641"/>
              </w:trPr>
              <w:tc>
                <w:tcPr>
                  <w:tcW w:w="1446" w:type="dxa"/>
                </w:tcPr>
                <w:p w:rsidR="00357134" w:rsidRPr="008802C8" w:rsidRDefault="00357134" w:rsidP="00BA33FB">
                  <w:pPr>
                    <w:jc w:val="center"/>
                    <w:rPr>
                      <w:rFonts w:asciiTheme="majorHAnsi" w:hAnsiTheme="majorHAnsi"/>
                      <w:b/>
                      <w:lang w:val="bg-BG"/>
                    </w:rPr>
                  </w:pPr>
                  <w:r>
                    <w:rPr>
                      <w:rFonts w:asciiTheme="majorHAnsi" w:hAnsiTheme="majorHAnsi"/>
                      <w:b/>
                      <w:lang w:val="bg-BG"/>
                    </w:rPr>
                    <w:t>Словакия</w:t>
                  </w:r>
                </w:p>
              </w:tc>
              <w:tc>
                <w:tcPr>
                  <w:tcW w:w="1276" w:type="dxa"/>
                </w:tcPr>
                <w:p w:rsidR="00357134" w:rsidRPr="00D273D8" w:rsidRDefault="00357134" w:rsidP="00696007">
                  <w:pPr>
                    <w:pStyle w:val="Default"/>
                    <w:jc w:val="center"/>
                    <w:rPr>
                      <w:rFonts w:asciiTheme="majorHAnsi" w:hAnsiTheme="majorHAnsi"/>
                      <w:b/>
                      <w:sz w:val="18"/>
                      <w:szCs w:val="18"/>
                    </w:rPr>
                  </w:pPr>
                  <w:r w:rsidRPr="00D273D8">
                    <w:rPr>
                      <w:rFonts w:asciiTheme="majorHAnsi" w:eastAsia="Times New Roman" w:hAnsiTheme="majorHAnsi" w:cs="Times New Roman"/>
                      <w:b/>
                      <w:color w:val="auto"/>
                      <w:sz w:val="18"/>
                      <w:szCs w:val="18"/>
                      <w:lang w:eastAsia="bg-BG"/>
                    </w:rPr>
                    <w:t>SA.42133</w:t>
                  </w:r>
                  <w:r w:rsidRPr="00D273D8">
                    <w:rPr>
                      <w:rStyle w:val="FootnoteReference"/>
                      <w:rFonts w:asciiTheme="majorHAnsi" w:eastAsia="Times New Roman" w:hAnsiTheme="majorHAnsi" w:cs="Times New Roman"/>
                      <w:b/>
                      <w:color w:val="auto"/>
                      <w:sz w:val="18"/>
                      <w:szCs w:val="18"/>
                      <w:lang w:eastAsia="bg-BG"/>
                    </w:rPr>
                    <w:footnoteReference w:id="9"/>
                  </w:r>
                </w:p>
              </w:tc>
              <w:tc>
                <w:tcPr>
                  <w:tcW w:w="2702" w:type="dxa"/>
                </w:tcPr>
                <w:p w:rsidR="00357134" w:rsidRPr="00C95EAF" w:rsidRDefault="001831B0" w:rsidP="007A04EE">
                  <w:pPr>
                    <w:jc w:val="center"/>
                    <w:rPr>
                      <w:rFonts w:asciiTheme="majorHAnsi" w:hAnsiTheme="majorHAnsi"/>
                      <w:sz w:val="18"/>
                      <w:szCs w:val="18"/>
                      <w:lang w:val="bg-BG"/>
                    </w:rPr>
                  </w:pPr>
                  <w:r>
                    <w:rPr>
                      <w:rFonts w:asciiTheme="majorHAnsi" w:hAnsiTheme="majorHAnsi"/>
                      <w:sz w:val="18"/>
                      <w:szCs w:val="18"/>
                      <w:lang w:val="bg-BG"/>
                    </w:rPr>
                    <w:t xml:space="preserve">Схема за държавна помощ за опазване на околната среда, </w:t>
                  </w:r>
                  <w:r w:rsidR="00D273D8">
                    <w:rPr>
                      <w:rFonts w:asciiTheme="majorHAnsi" w:hAnsiTheme="majorHAnsi"/>
                      <w:sz w:val="18"/>
                      <w:szCs w:val="18"/>
                      <w:lang w:val="bg-BG"/>
                    </w:rPr>
                    <w:t xml:space="preserve">за </w:t>
                  </w:r>
                  <w:r>
                    <w:rPr>
                      <w:rFonts w:asciiTheme="majorHAnsi" w:hAnsiTheme="majorHAnsi"/>
                      <w:sz w:val="18"/>
                      <w:szCs w:val="18"/>
                      <w:lang w:val="bg-BG"/>
                    </w:rPr>
                    <w:t>намаляване замърсяването на въздуха и подобряване на неговото качество за програмен период 2014-2020</w:t>
                  </w:r>
                </w:p>
              </w:tc>
              <w:tc>
                <w:tcPr>
                  <w:tcW w:w="1621" w:type="dxa"/>
                </w:tcPr>
                <w:p w:rsidR="00357134" w:rsidRPr="00C95EAF" w:rsidRDefault="00313B58" w:rsidP="00BA33FB">
                  <w:pPr>
                    <w:jc w:val="center"/>
                    <w:rPr>
                      <w:rFonts w:asciiTheme="majorHAnsi" w:hAnsiTheme="majorHAnsi"/>
                      <w:sz w:val="18"/>
                      <w:szCs w:val="18"/>
                      <w:lang w:val="bg-BG"/>
                    </w:rPr>
                  </w:pPr>
                  <w:r>
                    <w:rPr>
                      <w:rFonts w:asciiTheme="majorHAnsi" w:hAnsiTheme="majorHAnsi"/>
                      <w:sz w:val="18"/>
                      <w:szCs w:val="18"/>
                      <w:lang w:val="bg-BG"/>
                    </w:rPr>
                    <w:t>Защита на околната среда</w:t>
                  </w:r>
                </w:p>
              </w:tc>
              <w:tc>
                <w:tcPr>
                  <w:tcW w:w="1267" w:type="dxa"/>
                </w:tcPr>
                <w:p w:rsidR="00357134" w:rsidRPr="00C95EAF" w:rsidRDefault="00D273D8" w:rsidP="00D273D8">
                  <w:pPr>
                    <w:jc w:val="center"/>
                    <w:rPr>
                      <w:rFonts w:asciiTheme="majorHAnsi" w:hAnsiTheme="majorHAnsi"/>
                      <w:sz w:val="18"/>
                      <w:szCs w:val="18"/>
                      <w:lang w:val="bg-BG"/>
                    </w:rPr>
                  </w:pPr>
                  <w:r>
                    <w:rPr>
                      <w:rFonts w:asciiTheme="majorHAnsi" w:hAnsiTheme="majorHAnsi"/>
                      <w:sz w:val="18"/>
                      <w:szCs w:val="18"/>
                      <w:lang w:val="bg-BG"/>
                    </w:rPr>
                    <w:t>06.</w:t>
                  </w:r>
                  <w:r w:rsidR="00313B58">
                    <w:rPr>
                      <w:rFonts w:asciiTheme="majorHAnsi" w:hAnsiTheme="majorHAnsi"/>
                      <w:sz w:val="18"/>
                      <w:szCs w:val="18"/>
                      <w:lang w:val="bg-BG"/>
                    </w:rPr>
                    <w:t>01</w:t>
                  </w:r>
                  <w:r>
                    <w:rPr>
                      <w:rFonts w:asciiTheme="majorHAnsi" w:hAnsiTheme="majorHAnsi"/>
                      <w:sz w:val="18"/>
                      <w:szCs w:val="18"/>
                      <w:lang w:val="bg-BG"/>
                    </w:rPr>
                    <w:t>.</w:t>
                  </w:r>
                  <w:r w:rsidR="00313B58">
                    <w:rPr>
                      <w:rFonts w:asciiTheme="majorHAnsi" w:hAnsiTheme="majorHAnsi"/>
                      <w:sz w:val="18"/>
                      <w:szCs w:val="18"/>
                      <w:lang w:val="bg-BG"/>
                    </w:rPr>
                    <w:t>2016</w:t>
                  </w:r>
                </w:p>
              </w:tc>
            </w:tr>
            <w:tr w:rsidR="00357134" w:rsidRPr="008802C8" w:rsidTr="00471662">
              <w:trPr>
                <w:trHeight w:val="641"/>
              </w:trPr>
              <w:tc>
                <w:tcPr>
                  <w:tcW w:w="1446" w:type="dxa"/>
                </w:tcPr>
                <w:p w:rsidR="00357134" w:rsidRPr="008802C8" w:rsidRDefault="00660A07" w:rsidP="00E2630C">
                  <w:pPr>
                    <w:jc w:val="center"/>
                    <w:rPr>
                      <w:rFonts w:asciiTheme="majorHAnsi" w:hAnsiTheme="majorHAnsi"/>
                      <w:b/>
                      <w:lang w:val="bg-BG"/>
                    </w:rPr>
                  </w:pPr>
                  <w:r>
                    <w:rPr>
                      <w:rFonts w:asciiTheme="majorHAnsi" w:hAnsiTheme="majorHAnsi"/>
                      <w:b/>
                      <w:lang w:val="bg-BG"/>
                    </w:rPr>
                    <w:t>Швеция</w:t>
                  </w:r>
                </w:p>
              </w:tc>
              <w:tc>
                <w:tcPr>
                  <w:tcW w:w="1276" w:type="dxa"/>
                </w:tcPr>
                <w:p w:rsidR="00357134" w:rsidRPr="00D273D8" w:rsidRDefault="00357134" w:rsidP="00660A07">
                  <w:pPr>
                    <w:pStyle w:val="Default"/>
                    <w:jc w:val="center"/>
                    <w:rPr>
                      <w:rFonts w:asciiTheme="majorHAnsi" w:hAnsiTheme="majorHAnsi"/>
                      <w:b/>
                      <w:sz w:val="18"/>
                      <w:szCs w:val="18"/>
                    </w:rPr>
                  </w:pPr>
                  <w:r w:rsidRPr="00D273D8">
                    <w:rPr>
                      <w:rFonts w:asciiTheme="majorHAnsi" w:eastAsia="Times New Roman" w:hAnsiTheme="majorHAnsi" w:cs="Times New Roman"/>
                      <w:b/>
                      <w:color w:val="auto"/>
                      <w:sz w:val="18"/>
                      <w:szCs w:val="18"/>
                      <w:lang w:eastAsia="bg-BG"/>
                    </w:rPr>
                    <w:t>SA.38</w:t>
                  </w:r>
                  <w:r w:rsidR="00660A07" w:rsidRPr="00D273D8">
                    <w:rPr>
                      <w:rFonts w:asciiTheme="majorHAnsi" w:eastAsia="Times New Roman" w:hAnsiTheme="majorHAnsi" w:cs="Times New Roman"/>
                      <w:b/>
                      <w:color w:val="auto"/>
                      <w:sz w:val="18"/>
                      <w:szCs w:val="18"/>
                      <w:lang w:eastAsia="bg-BG"/>
                    </w:rPr>
                    <w:t>757</w:t>
                  </w:r>
                  <w:r w:rsidRPr="00D273D8">
                    <w:rPr>
                      <w:rStyle w:val="FootnoteReference"/>
                      <w:rFonts w:asciiTheme="majorHAnsi" w:eastAsia="Times New Roman" w:hAnsiTheme="majorHAnsi" w:cs="Times New Roman"/>
                      <w:b/>
                      <w:color w:val="auto"/>
                      <w:sz w:val="18"/>
                      <w:szCs w:val="18"/>
                      <w:lang w:eastAsia="bg-BG"/>
                    </w:rPr>
                    <w:footnoteReference w:id="10"/>
                  </w:r>
                </w:p>
              </w:tc>
              <w:tc>
                <w:tcPr>
                  <w:tcW w:w="2702" w:type="dxa"/>
                </w:tcPr>
                <w:p w:rsidR="00357134" w:rsidRPr="00D273D8" w:rsidRDefault="00313B58" w:rsidP="00B5129C">
                  <w:pPr>
                    <w:jc w:val="center"/>
                    <w:rPr>
                      <w:rFonts w:asciiTheme="majorHAnsi" w:hAnsiTheme="majorHAnsi"/>
                      <w:sz w:val="18"/>
                      <w:szCs w:val="18"/>
                      <w:lang w:val="bg-BG"/>
                    </w:rPr>
                  </w:pPr>
                  <w:r w:rsidRPr="00D273D8">
                    <w:rPr>
                      <w:rFonts w:asciiTheme="majorHAnsi" w:hAnsiTheme="majorHAnsi"/>
                      <w:sz w:val="18"/>
                      <w:szCs w:val="18"/>
                      <w:lang w:val="bg-BG"/>
                    </w:rPr>
                    <w:t>Летище Skelleftea - възлагане на услуга от общ икономически интерес</w:t>
                  </w:r>
                </w:p>
              </w:tc>
              <w:tc>
                <w:tcPr>
                  <w:tcW w:w="1621" w:type="dxa"/>
                </w:tcPr>
                <w:p w:rsidR="00357134" w:rsidRPr="008802C8" w:rsidRDefault="00313B58" w:rsidP="00EE53EA">
                  <w:pPr>
                    <w:jc w:val="center"/>
                    <w:rPr>
                      <w:rFonts w:asciiTheme="majorHAnsi" w:hAnsiTheme="majorHAnsi"/>
                      <w:sz w:val="18"/>
                      <w:szCs w:val="18"/>
                      <w:lang w:val="bg-BG"/>
                    </w:rPr>
                  </w:pPr>
                  <w:r>
                    <w:rPr>
                      <w:rFonts w:asciiTheme="majorHAnsi" w:hAnsiTheme="majorHAnsi"/>
                      <w:sz w:val="18"/>
                      <w:szCs w:val="18"/>
                      <w:lang w:val="bg-BG"/>
                    </w:rPr>
                    <w:t>Услуги от общ икономически интерес</w:t>
                  </w:r>
                </w:p>
              </w:tc>
              <w:tc>
                <w:tcPr>
                  <w:tcW w:w="1267" w:type="dxa"/>
                </w:tcPr>
                <w:p w:rsidR="00357134" w:rsidRPr="008802C8" w:rsidRDefault="00D273D8" w:rsidP="00D273D8">
                  <w:pPr>
                    <w:jc w:val="center"/>
                    <w:rPr>
                      <w:rFonts w:asciiTheme="majorHAnsi" w:hAnsiTheme="majorHAnsi"/>
                      <w:sz w:val="18"/>
                      <w:szCs w:val="18"/>
                      <w:lang w:val="bg-BG"/>
                    </w:rPr>
                  </w:pPr>
                  <w:r>
                    <w:rPr>
                      <w:rFonts w:asciiTheme="majorHAnsi" w:hAnsiTheme="majorHAnsi"/>
                      <w:sz w:val="18"/>
                      <w:szCs w:val="18"/>
                      <w:lang w:val="bg-BG"/>
                    </w:rPr>
                    <w:t>19.</w:t>
                  </w:r>
                  <w:r w:rsidR="00313B58">
                    <w:rPr>
                      <w:rFonts w:asciiTheme="majorHAnsi" w:hAnsiTheme="majorHAnsi"/>
                      <w:sz w:val="18"/>
                      <w:szCs w:val="18"/>
                      <w:lang w:val="bg-BG"/>
                    </w:rPr>
                    <w:t>01</w:t>
                  </w:r>
                  <w:r>
                    <w:rPr>
                      <w:rFonts w:asciiTheme="majorHAnsi" w:hAnsiTheme="majorHAnsi"/>
                      <w:sz w:val="18"/>
                      <w:szCs w:val="18"/>
                      <w:lang w:val="bg-BG"/>
                    </w:rPr>
                    <w:t>.</w:t>
                  </w:r>
                  <w:r w:rsidR="00313B58">
                    <w:rPr>
                      <w:rFonts w:asciiTheme="majorHAnsi" w:hAnsiTheme="majorHAnsi"/>
                      <w:sz w:val="18"/>
                      <w:szCs w:val="18"/>
                      <w:lang w:val="bg-BG"/>
                    </w:rPr>
                    <w:t>2016</w:t>
                  </w:r>
                </w:p>
              </w:tc>
            </w:tr>
            <w:tr w:rsidR="00357134" w:rsidRPr="008802C8" w:rsidTr="00BA33FB">
              <w:trPr>
                <w:trHeight w:val="641"/>
              </w:trPr>
              <w:tc>
                <w:tcPr>
                  <w:tcW w:w="1446" w:type="dxa"/>
                </w:tcPr>
                <w:p w:rsidR="00357134" w:rsidRPr="008802C8" w:rsidRDefault="00660A07" w:rsidP="00BA33FB">
                  <w:pPr>
                    <w:jc w:val="center"/>
                    <w:rPr>
                      <w:rFonts w:asciiTheme="majorHAnsi" w:hAnsiTheme="majorHAnsi"/>
                      <w:b/>
                      <w:lang w:val="bg-BG"/>
                    </w:rPr>
                  </w:pPr>
                  <w:r>
                    <w:rPr>
                      <w:rFonts w:asciiTheme="majorHAnsi" w:hAnsiTheme="majorHAnsi"/>
                      <w:b/>
                      <w:lang w:val="bg-BG"/>
                    </w:rPr>
                    <w:t>Швеция</w:t>
                  </w:r>
                </w:p>
              </w:tc>
              <w:tc>
                <w:tcPr>
                  <w:tcW w:w="1276" w:type="dxa"/>
                </w:tcPr>
                <w:p w:rsidR="00357134" w:rsidRPr="000B36E2" w:rsidRDefault="00357134" w:rsidP="00660A07">
                  <w:pPr>
                    <w:pStyle w:val="Default"/>
                    <w:jc w:val="center"/>
                    <w:rPr>
                      <w:rFonts w:asciiTheme="majorHAnsi" w:hAnsiTheme="majorHAnsi"/>
                      <w:b/>
                      <w:sz w:val="18"/>
                      <w:szCs w:val="18"/>
                      <w:highlight w:val="yellow"/>
                    </w:rPr>
                  </w:pPr>
                  <w:r w:rsidRPr="00AD239C">
                    <w:rPr>
                      <w:rFonts w:asciiTheme="majorHAnsi" w:eastAsia="Times New Roman" w:hAnsiTheme="majorHAnsi" w:cs="Times New Roman"/>
                      <w:b/>
                      <w:color w:val="auto"/>
                      <w:sz w:val="18"/>
                      <w:szCs w:val="18"/>
                      <w:lang w:eastAsia="bg-BG"/>
                    </w:rPr>
                    <w:t>SA.3</w:t>
                  </w:r>
                  <w:r w:rsidR="00660A07" w:rsidRPr="00AD239C">
                    <w:rPr>
                      <w:rFonts w:asciiTheme="majorHAnsi" w:eastAsia="Times New Roman" w:hAnsiTheme="majorHAnsi" w:cs="Times New Roman"/>
                      <w:b/>
                      <w:color w:val="auto"/>
                      <w:sz w:val="18"/>
                      <w:szCs w:val="18"/>
                      <w:lang w:eastAsia="bg-BG"/>
                    </w:rPr>
                    <w:t>8892</w:t>
                  </w:r>
                  <w:r w:rsidRPr="00AD239C">
                    <w:rPr>
                      <w:rStyle w:val="FootnoteReference"/>
                      <w:rFonts w:asciiTheme="majorHAnsi" w:eastAsia="Times New Roman" w:hAnsiTheme="majorHAnsi" w:cs="Times New Roman"/>
                      <w:b/>
                      <w:color w:val="auto"/>
                      <w:sz w:val="18"/>
                      <w:szCs w:val="18"/>
                      <w:lang w:eastAsia="bg-BG"/>
                    </w:rPr>
                    <w:footnoteReference w:id="11"/>
                  </w:r>
                </w:p>
              </w:tc>
              <w:tc>
                <w:tcPr>
                  <w:tcW w:w="2702" w:type="dxa"/>
                </w:tcPr>
                <w:p w:rsidR="00357134" w:rsidRPr="008802C8" w:rsidRDefault="00313B58" w:rsidP="00BA33FB">
                  <w:pPr>
                    <w:jc w:val="center"/>
                    <w:rPr>
                      <w:rFonts w:asciiTheme="majorHAnsi" w:hAnsiTheme="majorHAnsi"/>
                      <w:sz w:val="18"/>
                      <w:szCs w:val="18"/>
                      <w:lang w:val="bg-BG"/>
                    </w:rPr>
                  </w:pPr>
                  <w:r w:rsidRPr="00313B58">
                    <w:rPr>
                      <w:rFonts w:asciiTheme="majorHAnsi" w:hAnsiTheme="majorHAnsi"/>
                      <w:sz w:val="18"/>
                      <w:szCs w:val="18"/>
                      <w:lang w:val="bg-BG"/>
                    </w:rPr>
                    <w:t>Sundsvall Timra Airport</w:t>
                  </w:r>
                  <w:r>
                    <w:rPr>
                      <w:rFonts w:asciiTheme="majorHAnsi" w:hAnsiTheme="majorHAnsi"/>
                      <w:sz w:val="18"/>
                      <w:szCs w:val="18"/>
                      <w:lang w:val="bg-BG"/>
                    </w:rPr>
                    <w:t>-</w:t>
                  </w:r>
                  <w:r w:rsidR="00AD239C" w:rsidRPr="00D273D8">
                    <w:rPr>
                      <w:rFonts w:asciiTheme="majorHAnsi" w:hAnsiTheme="majorHAnsi"/>
                      <w:sz w:val="18"/>
                      <w:szCs w:val="18"/>
                      <w:lang w:val="bg-BG"/>
                    </w:rPr>
                    <w:t xml:space="preserve"> възлагане </w:t>
                  </w:r>
                  <w:r>
                    <w:rPr>
                      <w:rFonts w:asciiTheme="majorHAnsi" w:hAnsiTheme="majorHAnsi"/>
                      <w:sz w:val="18"/>
                      <w:szCs w:val="18"/>
                      <w:lang w:val="bg-BG"/>
                    </w:rPr>
                    <w:t>на услуга от общ икономически интерес</w:t>
                  </w:r>
                </w:p>
              </w:tc>
              <w:tc>
                <w:tcPr>
                  <w:tcW w:w="1621" w:type="dxa"/>
                </w:tcPr>
                <w:p w:rsidR="00357134" w:rsidRPr="008802C8" w:rsidRDefault="00313B58" w:rsidP="00BA33FB">
                  <w:pPr>
                    <w:jc w:val="center"/>
                    <w:rPr>
                      <w:rFonts w:asciiTheme="majorHAnsi" w:hAnsiTheme="majorHAnsi"/>
                      <w:sz w:val="18"/>
                      <w:szCs w:val="18"/>
                      <w:lang w:val="bg-BG"/>
                    </w:rPr>
                  </w:pPr>
                  <w:r>
                    <w:rPr>
                      <w:rFonts w:asciiTheme="majorHAnsi" w:hAnsiTheme="majorHAnsi"/>
                      <w:sz w:val="18"/>
                      <w:szCs w:val="18"/>
                      <w:lang w:val="bg-BG"/>
                    </w:rPr>
                    <w:t>Услуги от общ икономически интерес</w:t>
                  </w:r>
                </w:p>
              </w:tc>
              <w:tc>
                <w:tcPr>
                  <w:tcW w:w="1267" w:type="dxa"/>
                </w:tcPr>
                <w:p w:rsidR="00357134" w:rsidRPr="008802C8" w:rsidRDefault="001E7418" w:rsidP="001E7418">
                  <w:pPr>
                    <w:jc w:val="center"/>
                    <w:rPr>
                      <w:rFonts w:asciiTheme="majorHAnsi" w:hAnsiTheme="majorHAnsi"/>
                      <w:sz w:val="18"/>
                      <w:szCs w:val="18"/>
                      <w:lang w:val="bg-BG"/>
                    </w:rPr>
                  </w:pPr>
                  <w:r>
                    <w:rPr>
                      <w:rFonts w:asciiTheme="majorHAnsi" w:hAnsiTheme="majorHAnsi"/>
                      <w:sz w:val="18"/>
                      <w:szCs w:val="18"/>
                      <w:lang w:val="bg-BG"/>
                    </w:rPr>
                    <w:t>19.</w:t>
                  </w:r>
                  <w:r w:rsidR="00313B58">
                    <w:rPr>
                      <w:rFonts w:asciiTheme="majorHAnsi" w:hAnsiTheme="majorHAnsi"/>
                      <w:sz w:val="18"/>
                      <w:szCs w:val="18"/>
                      <w:lang w:val="bg-BG"/>
                    </w:rPr>
                    <w:t>01</w:t>
                  </w:r>
                  <w:r>
                    <w:rPr>
                      <w:rFonts w:asciiTheme="majorHAnsi" w:hAnsiTheme="majorHAnsi"/>
                      <w:sz w:val="18"/>
                      <w:szCs w:val="18"/>
                      <w:lang w:val="bg-BG"/>
                    </w:rPr>
                    <w:t>.</w:t>
                  </w:r>
                  <w:r w:rsidR="00313B58">
                    <w:rPr>
                      <w:rFonts w:asciiTheme="majorHAnsi" w:hAnsiTheme="majorHAnsi"/>
                      <w:sz w:val="18"/>
                      <w:szCs w:val="18"/>
                      <w:lang w:val="bg-BG"/>
                    </w:rPr>
                    <w:t>2016</w:t>
                  </w:r>
                </w:p>
              </w:tc>
            </w:tr>
            <w:tr w:rsidR="003177A8" w:rsidRPr="008802C8" w:rsidTr="003177A8">
              <w:trPr>
                <w:trHeight w:val="641"/>
              </w:trPr>
              <w:tc>
                <w:tcPr>
                  <w:tcW w:w="1446" w:type="dxa"/>
                </w:tcPr>
                <w:p w:rsidR="003177A8" w:rsidRPr="008802C8" w:rsidRDefault="003177A8" w:rsidP="001F2412">
                  <w:pPr>
                    <w:jc w:val="center"/>
                    <w:rPr>
                      <w:rFonts w:asciiTheme="majorHAnsi" w:hAnsiTheme="majorHAnsi"/>
                      <w:b/>
                      <w:lang w:val="bg-BG"/>
                    </w:rPr>
                  </w:pPr>
                  <w:r>
                    <w:rPr>
                      <w:rFonts w:asciiTheme="majorHAnsi" w:hAnsiTheme="majorHAnsi"/>
                      <w:b/>
                      <w:lang w:val="bg-BG"/>
                    </w:rPr>
                    <w:t>Литва</w:t>
                  </w:r>
                </w:p>
              </w:tc>
              <w:tc>
                <w:tcPr>
                  <w:tcW w:w="1276" w:type="dxa"/>
                </w:tcPr>
                <w:p w:rsidR="003177A8" w:rsidRPr="000B36E2" w:rsidRDefault="003177A8" w:rsidP="001F2412">
                  <w:pPr>
                    <w:pStyle w:val="Default"/>
                    <w:jc w:val="center"/>
                    <w:rPr>
                      <w:rFonts w:asciiTheme="majorHAnsi" w:hAnsiTheme="majorHAnsi"/>
                      <w:b/>
                      <w:sz w:val="18"/>
                      <w:szCs w:val="18"/>
                      <w:highlight w:val="yellow"/>
                    </w:rPr>
                  </w:pPr>
                  <w:r w:rsidRPr="003177A8">
                    <w:rPr>
                      <w:rFonts w:asciiTheme="majorHAnsi" w:eastAsia="Times New Roman" w:hAnsiTheme="majorHAnsi" w:cs="Times New Roman"/>
                      <w:b/>
                      <w:color w:val="auto"/>
                      <w:sz w:val="18"/>
                      <w:szCs w:val="18"/>
                      <w:lang w:eastAsia="bg-BG"/>
                    </w:rPr>
                    <w:t>SA.43206</w:t>
                  </w:r>
                  <w:r w:rsidRPr="003177A8">
                    <w:rPr>
                      <w:rStyle w:val="FootnoteReference"/>
                      <w:rFonts w:asciiTheme="majorHAnsi" w:eastAsia="Times New Roman" w:hAnsiTheme="majorHAnsi" w:cs="Times New Roman"/>
                      <w:b/>
                      <w:color w:val="auto"/>
                      <w:sz w:val="18"/>
                      <w:szCs w:val="18"/>
                      <w:lang w:eastAsia="bg-BG"/>
                    </w:rPr>
                    <w:footnoteReference w:id="12"/>
                  </w:r>
                </w:p>
              </w:tc>
              <w:tc>
                <w:tcPr>
                  <w:tcW w:w="2702" w:type="dxa"/>
                </w:tcPr>
                <w:p w:rsidR="003177A8" w:rsidRDefault="003177A8" w:rsidP="001F2412">
                  <w:pPr>
                    <w:jc w:val="center"/>
                    <w:rPr>
                      <w:rFonts w:asciiTheme="majorHAnsi" w:hAnsiTheme="majorHAnsi"/>
                      <w:sz w:val="18"/>
                      <w:szCs w:val="18"/>
                      <w:lang w:val="bg-BG"/>
                    </w:rPr>
                  </w:pPr>
                  <w:r>
                    <w:rPr>
                      <w:rFonts w:asciiTheme="majorHAnsi" w:hAnsiTheme="majorHAnsi"/>
                      <w:sz w:val="18"/>
                      <w:szCs w:val="18"/>
                      <w:lang w:val="bg-BG"/>
                    </w:rPr>
                    <w:t xml:space="preserve">Проект на конгресен център </w:t>
                  </w:r>
                </w:p>
                <w:p w:rsidR="003177A8" w:rsidRPr="008802C8" w:rsidRDefault="003177A8" w:rsidP="001F2412">
                  <w:pPr>
                    <w:jc w:val="center"/>
                    <w:rPr>
                      <w:rFonts w:asciiTheme="majorHAnsi" w:hAnsiTheme="majorHAnsi"/>
                      <w:sz w:val="18"/>
                      <w:szCs w:val="18"/>
                      <w:lang w:val="bg-BG"/>
                    </w:rPr>
                  </w:pPr>
                  <w:r w:rsidRPr="00B32DB8">
                    <w:rPr>
                      <w:rFonts w:asciiTheme="majorHAnsi" w:hAnsiTheme="majorHAnsi"/>
                      <w:sz w:val="18"/>
                      <w:szCs w:val="18"/>
                      <w:lang w:val="bg-BG"/>
                    </w:rPr>
                    <w:t>Vilnius</w:t>
                  </w:r>
                </w:p>
              </w:tc>
              <w:tc>
                <w:tcPr>
                  <w:tcW w:w="1621" w:type="dxa"/>
                </w:tcPr>
                <w:p w:rsidR="003177A8" w:rsidRPr="008802C8" w:rsidRDefault="003177A8" w:rsidP="001F2412">
                  <w:pPr>
                    <w:jc w:val="center"/>
                    <w:rPr>
                      <w:rFonts w:asciiTheme="majorHAnsi" w:hAnsiTheme="majorHAnsi"/>
                      <w:sz w:val="18"/>
                      <w:szCs w:val="18"/>
                      <w:lang w:val="bg-BG"/>
                    </w:rPr>
                  </w:pPr>
                  <w:r>
                    <w:rPr>
                      <w:rFonts w:asciiTheme="majorHAnsi" w:hAnsiTheme="majorHAnsi"/>
                      <w:sz w:val="18"/>
                      <w:szCs w:val="18"/>
                      <w:lang w:val="bg-BG"/>
                    </w:rPr>
                    <w:t>Култура</w:t>
                  </w:r>
                </w:p>
              </w:tc>
              <w:tc>
                <w:tcPr>
                  <w:tcW w:w="1267" w:type="dxa"/>
                </w:tcPr>
                <w:p w:rsidR="003177A8" w:rsidRPr="008802C8" w:rsidRDefault="003177A8" w:rsidP="001F2412">
                  <w:pPr>
                    <w:jc w:val="center"/>
                    <w:rPr>
                      <w:rFonts w:asciiTheme="majorHAnsi" w:hAnsiTheme="majorHAnsi"/>
                      <w:sz w:val="18"/>
                      <w:szCs w:val="18"/>
                      <w:lang w:val="bg-BG"/>
                    </w:rPr>
                  </w:pPr>
                  <w:r>
                    <w:rPr>
                      <w:rFonts w:asciiTheme="majorHAnsi" w:hAnsiTheme="majorHAnsi"/>
                      <w:sz w:val="18"/>
                      <w:szCs w:val="18"/>
                      <w:lang w:val="bg-BG"/>
                    </w:rPr>
                    <w:t>22.01.2016</w:t>
                  </w:r>
                </w:p>
              </w:tc>
            </w:tr>
            <w:tr w:rsidR="00357134" w:rsidRPr="008802C8" w:rsidTr="00BA33FB">
              <w:trPr>
                <w:trHeight w:val="641"/>
              </w:trPr>
              <w:tc>
                <w:tcPr>
                  <w:tcW w:w="1446" w:type="dxa"/>
                </w:tcPr>
                <w:p w:rsidR="00357134" w:rsidRPr="008802C8" w:rsidRDefault="00B24CBA" w:rsidP="00BA33FB">
                  <w:pPr>
                    <w:jc w:val="center"/>
                    <w:rPr>
                      <w:rFonts w:asciiTheme="majorHAnsi" w:hAnsiTheme="majorHAnsi"/>
                      <w:b/>
                      <w:lang w:val="bg-BG"/>
                    </w:rPr>
                  </w:pPr>
                  <w:r>
                    <w:rPr>
                      <w:rFonts w:asciiTheme="majorHAnsi" w:hAnsiTheme="majorHAnsi"/>
                      <w:b/>
                      <w:lang w:val="bg-BG"/>
                    </w:rPr>
                    <w:t>Хърватия</w:t>
                  </w:r>
                </w:p>
              </w:tc>
              <w:tc>
                <w:tcPr>
                  <w:tcW w:w="1276" w:type="dxa"/>
                </w:tcPr>
                <w:p w:rsidR="00357134" w:rsidRPr="000B36E2" w:rsidRDefault="00357134" w:rsidP="00B24CBA">
                  <w:pPr>
                    <w:pStyle w:val="Default"/>
                    <w:jc w:val="center"/>
                    <w:rPr>
                      <w:rFonts w:asciiTheme="majorHAnsi" w:hAnsiTheme="majorHAnsi"/>
                      <w:sz w:val="18"/>
                      <w:szCs w:val="18"/>
                      <w:highlight w:val="yellow"/>
                    </w:rPr>
                  </w:pPr>
                  <w:r w:rsidRPr="007224A8">
                    <w:rPr>
                      <w:rFonts w:asciiTheme="majorHAnsi" w:eastAsia="Times New Roman" w:hAnsiTheme="majorHAnsi" w:cs="Times New Roman"/>
                      <w:b/>
                      <w:color w:val="auto"/>
                      <w:sz w:val="18"/>
                      <w:szCs w:val="18"/>
                      <w:lang w:eastAsia="bg-BG"/>
                    </w:rPr>
                    <w:t>SA.38</w:t>
                  </w:r>
                  <w:r w:rsidR="00B24CBA" w:rsidRPr="007224A8">
                    <w:rPr>
                      <w:rFonts w:asciiTheme="majorHAnsi" w:eastAsia="Times New Roman" w:hAnsiTheme="majorHAnsi" w:cs="Times New Roman"/>
                      <w:b/>
                      <w:color w:val="auto"/>
                      <w:sz w:val="18"/>
                      <w:szCs w:val="18"/>
                      <w:lang w:eastAsia="bg-BG"/>
                    </w:rPr>
                    <w:t>626</w:t>
                  </w:r>
                  <w:r w:rsidRPr="007224A8">
                    <w:rPr>
                      <w:rStyle w:val="FootnoteReference"/>
                      <w:rFonts w:asciiTheme="majorHAnsi" w:eastAsia="Times New Roman" w:hAnsiTheme="majorHAnsi" w:cs="Times New Roman"/>
                      <w:b/>
                      <w:color w:val="auto"/>
                      <w:sz w:val="18"/>
                      <w:szCs w:val="18"/>
                      <w:lang w:eastAsia="bg-BG"/>
                    </w:rPr>
                    <w:footnoteReference w:id="13"/>
                  </w:r>
                </w:p>
              </w:tc>
              <w:tc>
                <w:tcPr>
                  <w:tcW w:w="2702" w:type="dxa"/>
                </w:tcPr>
                <w:p w:rsidR="00357134" w:rsidRPr="008802C8" w:rsidRDefault="00313B58" w:rsidP="00FA30E8">
                  <w:pPr>
                    <w:jc w:val="center"/>
                    <w:rPr>
                      <w:rFonts w:asciiTheme="majorHAnsi" w:hAnsiTheme="majorHAnsi"/>
                      <w:sz w:val="18"/>
                      <w:szCs w:val="18"/>
                      <w:lang w:val="bg-BG"/>
                    </w:rPr>
                  </w:pPr>
                  <w:r>
                    <w:rPr>
                      <w:rFonts w:asciiTheme="majorHAnsi" w:hAnsiTheme="majorHAnsi"/>
                      <w:sz w:val="18"/>
                      <w:szCs w:val="18"/>
                      <w:lang w:val="bg-BG"/>
                    </w:rPr>
                    <w:t>Н</w:t>
                  </w:r>
                  <w:r w:rsidR="00FA30E8">
                    <w:rPr>
                      <w:rFonts w:asciiTheme="majorHAnsi" w:hAnsiTheme="majorHAnsi"/>
                      <w:sz w:val="18"/>
                      <w:szCs w:val="18"/>
                      <w:lang w:val="bg-BG"/>
                    </w:rPr>
                    <w:t xml:space="preserve">ационален план за широколентов достъп (мрежи) </w:t>
                  </w:r>
                  <w:r>
                    <w:rPr>
                      <w:rFonts w:asciiTheme="majorHAnsi" w:hAnsiTheme="majorHAnsi"/>
                      <w:sz w:val="18"/>
                      <w:szCs w:val="18"/>
                      <w:lang w:val="bg-BG"/>
                    </w:rPr>
                    <w:t>в Хърватия</w:t>
                  </w:r>
                </w:p>
              </w:tc>
              <w:tc>
                <w:tcPr>
                  <w:tcW w:w="1621" w:type="dxa"/>
                </w:tcPr>
                <w:p w:rsidR="00357134" w:rsidRPr="008802C8" w:rsidRDefault="00313B58" w:rsidP="00BA33FB">
                  <w:pPr>
                    <w:jc w:val="center"/>
                    <w:rPr>
                      <w:rFonts w:asciiTheme="majorHAnsi" w:hAnsiTheme="majorHAnsi"/>
                      <w:sz w:val="18"/>
                      <w:szCs w:val="18"/>
                      <w:lang w:val="bg-BG"/>
                    </w:rPr>
                  </w:pPr>
                  <w:r>
                    <w:rPr>
                      <w:rFonts w:asciiTheme="majorHAnsi" w:hAnsiTheme="majorHAnsi"/>
                      <w:sz w:val="18"/>
                      <w:szCs w:val="18"/>
                      <w:lang w:val="bg-BG"/>
                    </w:rPr>
                    <w:t>Секторно развитие</w:t>
                  </w:r>
                </w:p>
              </w:tc>
              <w:tc>
                <w:tcPr>
                  <w:tcW w:w="1267" w:type="dxa"/>
                </w:tcPr>
                <w:p w:rsidR="00357134" w:rsidRPr="008802C8" w:rsidRDefault="00FA30E8" w:rsidP="00FA30E8">
                  <w:pPr>
                    <w:jc w:val="center"/>
                    <w:rPr>
                      <w:rFonts w:asciiTheme="majorHAnsi" w:hAnsiTheme="majorHAnsi"/>
                      <w:sz w:val="18"/>
                      <w:szCs w:val="18"/>
                      <w:lang w:val="bg-BG"/>
                    </w:rPr>
                  </w:pPr>
                  <w:r>
                    <w:rPr>
                      <w:rFonts w:asciiTheme="majorHAnsi" w:hAnsiTheme="majorHAnsi"/>
                      <w:sz w:val="18"/>
                      <w:szCs w:val="18"/>
                      <w:lang w:val="bg-BG"/>
                    </w:rPr>
                    <w:t>25.</w:t>
                  </w:r>
                  <w:r w:rsidR="00313B58">
                    <w:rPr>
                      <w:rFonts w:asciiTheme="majorHAnsi" w:hAnsiTheme="majorHAnsi"/>
                      <w:sz w:val="18"/>
                      <w:szCs w:val="18"/>
                      <w:lang w:val="bg-BG"/>
                    </w:rPr>
                    <w:t>01</w:t>
                  </w:r>
                  <w:r>
                    <w:rPr>
                      <w:rFonts w:asciiTheme="majorHAnsi" w:hAnsiTheme="majorHAnsi"/>
                      <w:sz w:val="18"/>
                      <w:szCs w:val="18"/>
                      <w:lang w:val="bg-BG"/>
                    </w:rPr>
                    <w:t>.</w:t>
                  </w:r>
                  <w:r w:rsidR="00313B58">
                    <w:rPr>
                      <w:rFonts w:asciiTheme="majorHAnsi" w:hAnsiTheme="majorHAnsi"/>
                      <w:sz w:val="18"/>
                      <w:szCs w:val="18"/>
                      <w:lang w:val="bg-BG"/>
                    </w:rPr>
                    <w:t>2016</w:t>
                  </w:r>
                </w:p>
              </w:tc>
            </w:tr>
            <w:tr w:rsidR="00357134" w:rsidRPr="008802C8" w:rsidTr="00BA33FB">
              <w:trPr>
                <w:trHeight w:val="641"/>
              </w:trPr>
              <w:tc>
                <w:tcPr>
                  <w:tcW w:w="1446" w:type="dxa"/>
                </w:tcPr>
                <w:p w:rsidR="00357134" w:rsidRPr="008802C8" w:rsidRDefault="00B24CBA" w:rsidP="00353E9E">
                  <w:pPr>
                    <w:jc w:val="center"/>
                    <w:rPr>
                      <w:rFonts w:asciiTheme="majorHAnsi" w:hAnsiTheme="majorHAnsi"/>
                      <w:b/>
                      <w:lang w:val="bg-BG"/>
                    </w:rPr>
                  </w:pPr>
                  <w:r>
                    <w:rPr>
                      <w:rFonts w:asciiTheme="majorHAnsi" w:hAnsiTheme="majorHAnsi"/>
                      <w:b/>
                      <w:lang w:val="bg-BG"/>
                    </w:rPr>
                    <w:t>Литва</w:t>
                  </w:r>
                </w:p>
              </w:tc>
              <w:tc>
                <w:tcPr>
                  <w:tcW w:w="1276" w:type="dxa"/>
                </w:tcPr>
                <w:p w:rsidR="00357134" w:rsidRPr="000B36E2" w:rsidRDefault="00B24CBA" w:rsidP="00353E9E">
                  <w:pPr>
                    <w:rPr>
                      <w:rFonts w:asciiTheme="majorHAnsi" w:hAnsiTheme="majorHAnsi"/>
                      <w:b/>
                      <w:sz w:val="18"/>
                      <w:szCs w:val="18"/>
                      <w:highlight w:val="yellow"/>
                      <w:lang w:val="bg-BG"/>
                    </w:rPr>
                  </w:pPr>
                  <w:r w:rsidRPr="007224A8">
                    <w:rPr>
                      <w:rFonts w:asciiTheme="majorHAnsi" w:hAnsiTheme="majorHAnsi"/>
                      <w:b/>
                      <w:sz w:val="18"/>
                      <w:szCs w:val="18"/>
                      <w:lang w:val="bg-BG"/>
                    </w:rPr>
                    <w:t>SA.3</w:t>
                  </w:r>
                  <w:r w:rsidR="00357134" w:rsidRPr="007224A8">
                    <w:rPr>
                      <w:rFonts w:asciiTheme="majorHAnsi" w:hAnsiTheme="majorHAnsi"/>
                      <w:b/>
                      <w:sz w:val="18"/>
                      <w:szCs w:val="18"/>
                      <w:lang w:val="bg-BG"/>
                    </w:rPr>
                    <w:t>3</w:t>
                  </w:r>
                  <w:r w:rsidRPr="007224A8">
                    <w:rPr>
                      <w:rFonts w:asciiTheme="majorHAnsi" w:hAnsiTheme="majorHAnsi"/>
                      <w:b/>
                      <w:sz w:val="18"/>
                      <w:szCs w:val="18"/>
                      <w:lang w:val="bg-BG"/>
                    </w:rPr>
                    <w:t>313</w:t>
                  </w:r>
                  <w:r w:rsidR="00357134" w:rsidRPr="007224A8">
                    <w:rPr>
                      <w:rStyle w:val="FootnoteReference"/>
                      <w:rFonts w:asciiTheme="majorHAnsi" w:hAnsiTheme="majorHAnsi"/>
                      <w:b/>
                      <w:sz w:val="18"/>
                      <w:szCs w:val="18"/>
                      <w:lang w:val="bg-BG"/>
                    </w:rPr>
                    <w:footnoteReference w:id="14"/>
                  </w:r>
                </w:p>
              </w:tc>
              <w:tc>
                <w:tcPr>
                  <w:tcW w:w="2702" w:type="dxa"/>
                </w:tcPr>
                <w:p w:rsidR="00357134" w:rsidRPr="008802C8" w:rsidRDefault="00D235F8" w:rsidP="00353E9E">
                  <w:pPr>
                    <w:jc w:val="center"/>
                    <w:rPr>
                      <w:rFonts w:asciiTheme="majorHAnsi" w:hAnsiTheme="majorHAnsi"/>
                      <w:sz w:val="18"/>
                      <w:szCs w:val="18"/>
                      <w:lang w:val="bg-BG"/>
                    </w:rPr>
                  </w:pPr>
                  <w:r>
                    <w:rPr>
                      <w:rFonts w:asciiTheme="majorHAnsi" w:hAnsiTheme="majorHAnsi"/>
                      <w:sz w:val="18"/>
                      <w:szCs w:val="18"/>
                      <w:lang w:val="bg-BG"/>
                    </w:rPr>
                    <w:t>Намаляване на акциза за биогорива</w:t>
                  </w:r>
                </w:p>
              </w:tc>
              <w:tc>
                <w:tcPr>
                  <w:tcW w:w="1621" w:type="dxa"/>
                </w:tcPr>
                <w:p w:rsidR="00357134" w:rsidRPr="008802C8" w:rsidRDefault="00D235F8" w:rsidP="00353E9E">
                  <w:pPr>
                    <w:jc w:val="center"/>
                    <w:rPr>
                      <w:rFonts w:asciiTheme="majorHAnsi" w:hAnsiTheme="majorHAnsi"/>
                      <w:sz w:val="18"/>
                      <w:szCs w:val="18"/>
                      <w:lang w:val="bg-BG"/>
                    </w:rPr>
                  </w:pPr>
                  <w:r>
                    <w:rPr>
                      <w:rFonts w:asciiTheme="majorHAnsi" w:hAnsiTheme="majorHAnsi"/>
                      <w:sz w:val="18"/>
                      <w:szCs w:val="18"/>
                      <w:lang w:val="bg-BG"/>
                    </w:rPr>
                    <w:t>Защита на околната среда</w:t>
                  </w:r>
                </w:p>
              </w:tc>
              <w:tc>
                <w:tcPr>
                  <w:tcW w:w="1267" w:type="dxa"/>
                </w:tcPr>
                <w:p w:rsidR="00357134" w:rsidRPr="008802C8" w:rsidRDefault="00D235F8" w:rsidP="003177A8">
                  <w:pPr>
                    <w:jc w:val="center"/>
                    <w:rPr>
                      <w:rFonts w:asciiTheme="majorHAnsi" w:hAnsiTheme="majorHAnsi"/>
                      <w:sz w:val="18"/>
                      <w:szCs w:val="18"/>
                      <w:lang w:val="bg-BG"/>
                    </w:rPr>
                  </w:pPr>
                  <w:r>
                    <w:rPr>
                      <w:rFonts w:asciiTheme="majorHAnsi" w:hAnsiTheme="majorHAnsi"/>
                      <w:sz w:val="18"/>
                      <w:szCs w:val="18"/>
                      <w:lang w:val="bg-BG"/>
                    </w:rPr>
                    <w:t>25</w:t>
                  </w:r>
                  <w:r w:rsidR="003177A8">
                    <w:rPr>
                      <w:rFonts w:asciiTheme="majorHAnsi" w:hAnsiTheme="majorHAnsi"/>
                      <w:sz w:val="18"/>
                      <w:szCs w:val="18"/>
                      <w:lang w:val="bg-BG"/>
                    </w:rPr>
                    <w:t>.</w:t>
                  </w:r>
                  <w:r>
                    <w:rPr>
                      <w:rFonts w:asciiTheme="majorHAnsi" w:hAnsiTheme="majorHAnsi"/>
                      <w:sz w:val="18"/>
                      <w:szCs w:val="18"/>
                      <w:lang w:val="bg-BG"/>
                    </w:rPr>
                    <w:t>01</w:t>
                  </w:r>
                  <w:r w:rsidR="003177A8">
                    <w:rPr>
                      <w:rFonts w:asciiTheme="majorHAnsi" w:hAnsiTheme="majorHAnsi"/>
                      <w:sz w:val="18"/>
                      <w:szCs w:val="18"/>
                      <w:lang w:val="bg-BG"/>
                    </w:rPr>
                    <w:t>.</w:t>
                  </w:r>
                  <w:r>
                    <w:rPr>
                      <w:rFonts w:asciiTheme="majorHAnsi" w:hAnsiTheme="majorHAnsi"/>
                      <w:sz w:val="18"/>
                      <w:szCs w:val="18"/>
                      <w:lang w:val="bg-BG"/>
                    </w:rPr>
                    <w:t>2016</w:t>
                  </w:r>
                </w:p>
              </w:tc>
            </w:tr>
            <w:tr w:rsidR="00357134" w:rsidRPr="008802C8" w:rsidTr="00BD42FE">
              <w:trPr>
                <w:trHeight w:val="641"/>
              </w:trPr>
              <w:tc>
                <w:tcPr>
                  <w:tcW w:w="1446" w:type="dxa"/>
                </w:tcPr>
                <w:p w:rsidR="00357134" w:rsidRPr="008802C8" w:rsidRDefault="00B24CBA" w:rsidP="00BD42FE">
                  <w:pPr>
                    <w:jc w:val="center"/>
                    <w:rPr>
                      <w:rFonts w:asciiTheme="majorHAnsi" w:hAnsiTheme="majorHAnsi"/>
                      <w:b/>
                      <w:lang w:val="bg-BG"/>
                    </w:rPr>
                  </w:pPr>
                  <w:r>
                    <w:rPr>
                      <w:rFonts w:asciiTheme="majorHAnsi" w:hAnsiTheme="majorHAnsi"/>
                      <w:b/>
                      <w:lang w:val="bg-BG"/>
                    </w:rPr>
                    <w:lastRenderedPageBreak/>
                    <w:t>Испания</w:t>
                  </w:r>
                </w:p>
              </w:tc>
              <w:tc>
                <w:tcPr>
                  <w:tcW w:w="1276" w:type="dxa"/>
                </w:tcPr>
                <w:p w:rsidR="00357134" w:rsidRPr="003177A8" w:rsidRDefault="00B24CBA" w:rsidP="00C4148E">
                  <w:pPr>
                    <w:pStyle w:val="Default"/>
                    <w:jc w:val="center"/>
                    <w:rPr>
                      <w:rFonts w:asciiTheme="majorHAnsi" w:hAnsiTheme="majorHAnsi"/>
                      <w:sz w:val="18"/>
                      <w:szCs w:val="18"/>
                    </w:rPr>
                  </w:pPr>
                  <w:r w:rsidRPr="003177A8">
                    <w:rPr>
                      <w:rFonts w:asciiTheme="majorHAnsi" w:eastAsia="Times New Roman" w:hAnsiTheme="majorHAnsi" w:cs="Times New Roman"/>
                      <w:b/>
                      <w:color w:val="auto"/>
                      <w:sz w:val="18"/>
                      <w:szCs w:val="18"/>
                      <w:lang w:eastAsia="bg-BG"/>
                    </w:rPr>
                    <w:t>SA.43878</w:t>
                  </w:r>
                  <w:r w:rsidR="00357134" w:rsidRPr="003177A8">
                    <w:rPr>
                      <w:rStyle w:val="FootnoteReference"/>
                      <w:rFonts w:asciiTheme="majorHAnsi" w:eastAsia="Times New Roman" w:hAnsiTheme="majorHAnsi" w:cs="Times New Roman"/>
                      <w:b/>
                      <w:color w:val="auto"/>
                      <w:sz w:val="18"/>
                      <w:szCs w:val="18"/>
                      <w:lang w:eastAsia="bg-BG"/>
                    </w:rPr>
                    <w:footnoteReference w:id="15"/>
                  </w:r>
                </w:p>
              </w:tc>
              <w:tc>
                <w:tcPr>
                  <w:tcW w:w="2702" w:type="dxa"/>
                </w:tcPr>
                <w:p w:rsidR="00357134" w:rsidRPr="008802C8" w:rsidRDefault="00B32DB8" w:rsidP="00120907">
                  <w:pPr>
                    <w:jc w:val="center"/>
                    <w:rPr>
                      <w:rFonts w:asciiTheme="majorHAnsi" w:hAnsiTheme="majorHAnsi"/>
                      <w:sz w:val="18"/>
                      <w:szCs w:val="18"/>
                      <w:lang w:val="bg-BG"/>
                    </w:rPr>
                  </w:pPr>
                  <w:r>
                    <w:rPr>
                      <w:rFonts w:asciiTheme="majorHAnsi" w:hAnsiTheme="majorHAnsi"/>
                      <w:sz w:val="18"/>
                      <w:szCs w:val="18"/>
                      <w:lang w:val="bg-BG"/>
                    </w:rPr>
                    <w:t>Държавна помощ за културни периодични издания</w:t>
                  </w:r>
                </w:p>
              </w:tc>
              <w:tc>
                <w:tcPr>
                  <w:tcW w:w="1621" w:type="dxa"/>
                </w:tcPr>
                <w:p w:rsidR="00357134" w:rsidRPr="008802C8" w:rsidRDefault="00B32DB8" w:rsidP="00BD42FE">
                  <w:pPr>
                    <w:jc w:val="center"/>
                    <w:rPr>
                      <w:rFonts w:asciiTheme="majorHAnsi" w:hAnsiTheme="majorHAnsi"/>
                      <w:sz w:val="18"/>
                      <w:szCs w:val="18"/>
                      <w:lang w:val="bg-BG"/>
                    </w:rPr>
                  </w:pPr>
                  <w:r>
                    <w:rPr>
                      <w:rFonts w:asciiTheme="majorHAnsi" w:hAnsiTheme="majorHAnsi"/>
                      <w:sz w:val="18"/>
                      <w:szCs w:val="18"/>
                      <w:lang w:val="bg-BG"/>
                    </w:rPr>
                    <w:t>Култура</w:t>
                  </w:r>
                </w:p>
              </w:tc>
              <w:tc>
                <w:tcPr>
                  <w:tcW w:w="1267" w:type="dxa"/>
                </w:tcPr>
                <w:p w:rsidR="00357134" w:rsidRPr="008802C8" w:rsidRDefault="008D342F" w:rsidP="008D342F">
                  <w:pPr>
                    <w:jc w:val="center"/>
                    <w:rPr>
                      <w:rFonts w:asciiTheme="majorHAnsi" w:hAnsiTheme="majorHAnsi"/>
                      <w:sz w:val="18"/>
                      <w:szCs w:val="18"/>
                      <w:lang w:val="bg-BG"/>
                    </w:rPr>
                  </w:pPr>
                  <w:r>
                    <w:rPr>
                      <w:rFonts w:asciiTheme="majorHAnsi" w:hAnsiTheme="majorHAnsi"/>
                      <w:sz w:val="18"/>
                      <w:szCs w:val="18"/>
                      <w:lang w:val="bg-BG"/>
                    </w:rPr>
                    <w:t>26.</w:t>
                  </w:r>
                  <w:r w:rsidR="00B32DB8">
                    <w:rPr>
                      <w:rFonts w:asciiTheme="majorHAnsi" w:hAnsiTheme="majorHAnsi"/>
                      <w:sz w:val="18"/>
                      <w:szCs w:val="18"/>
                      <w:lang w:val="bg-BG"/>
                    </w:rPr>
                    <w:t>01</w:t>
                  </w:r>
                  <w:r>
                    <w:rPr>
                      <w:rFonts w:asciiTheme="majorHAnsi" w:hAnsiTheme="majorHAnsi"/>
                      <w:sz w:val="18"/>
                      <w:szCs w:val="18"/>
                      <w:lang w:val="bg-BG"/>
                    </w:rPr>
                    <w:t>.</w:t>
                  </w:r>
                  <w:r w:rsidR="00B32DB8">
                    <w:rPr>
                      <w:rFonts w:asciiTheme="majorHAnsi" w:hAnsiTheme="majorHAnsi"/>
                      <w:sz w:val="18"/>
                      <w:szCs w:val="18"/>
                      <w:lang w:val="bg-BG"/>
                    </w:rPr>
                    <w:t>2016</w:t>
                  </w:r>
                </w:p>
              </w:tc>
            </w:tr>
            <w:tr w:rsidR="00357134" w:rsidRPr="008802C8" w:rsidTr="00BD42FE">
              <w:trPr>
                <w:trHeight w:val="641"/>
              </w:trPr>
              <w:tc>
                <w:tcPr>
                  <w:tcW w:w="1446" w:type="dxa"/>
                </w:tcPr>
                <w:p w:rsidR="00357134" w:rsidRPr="008D342F" w:rsidRDefault="00B24CBA" w:rsidP="00353E9E">
                  <w:pPr>
                    <w:jc w:val="center"/>
                    <w:rPr>
                      <w:rFonts w:asciiTheme="majorHAnsi" w:hAnsiTheme="majorHAnsi"/>
                      <w:b/>
                      <w:lang w:val="bg-BG"/>
                    </w:rPr>
                  </w:pPr>
                  <w:r w:rsidRPr="008D342F">
                    <w:rPr>
                      <w:rFonts w:asciiTheme="majorHAnsi" w:hAnsiTheme="majorHAnsi"/>
                      <w:b/>
                      <w:lang w:val="bg-BG"/>
                    </w:rPr>
                    <w:t>Велико-британия</w:t>
                  </w:r>
                </w:p>
              </w:tc>
              <w:tc>
                <w:tcPr>
                  <w:tcW w:w="1276" w:type="dxa"/>
                </w:tcPr>
                <w:p w:rsidR="00357134" w:rsidRPr="008D342F" w:rsidRDefault="00357134" w:rsidP="00B24CBA">
                  <w:pPr>
                    <w:pStyle w:val="Default"/>
                    <w:jc w:val="center"/>
                    <w:rPr>
                      <w:rFonts w:asciiTheme="majorHAnsi" w:hAnsiTheme="majorHAnsi"/>
                      <w:b/>
                      <w:sz w:val="18"/>
                      <w:szCs w:val="18"/>
                    </w:rPr>
                  </w:pPr>
                  <w:r w:rsidRPr="008D342F">
                    <w:rPr>
                      <w:rFonts w:asciiTheme="majorHAnsi" w:eastAsia="Times New Roman" w:hAnsiTheme="majorHAnsi" w:cs="Times New Roman"/>
                      <w:b/>
                      <w:color w:val="auto"/>
                      <w:sz w:val="18"/>
                      <w:szCs w:val="18"/>
                      <w:lang w:eastAsia="bg-BG"/>
                    </w:rPr>
                    <w:t>SA.</w:t>
                  </w:r>
                  <w:r w:rsidR="00B24CBA" w:rsidRPr="008D342F">
                    <w:rPr>
                      <w:rFonts w:asciiTheme="majorHAnsi" w:eastAsia="Times New Roman" w:hAnsiTheme="majorHAnsi" w:cs="Times New Roman"/>
                      <w:b/>
                      <w:color w:val="auto"/>
                      <w:sz w:val="18"/>
                      <w:szCs w:val="18"/>
                      <w:lang w:eastAsia="bg-BG"/>
                    </w:rPr>
                    <w:t>4</w:t>
                  </w:r>
                  <w:r w:rsidRPr="008D342F">
                    <w:rPr>
                      <w:rFonts w:asciiTheme="majorHAnsi" w:eastAsia="Times New Roman" w:hAnsiTheme="majorHAnsi" w:cs="Times New Roman"/>
                      <w:b/>
                      <w:color w:val="auto"/>
                      <w:sz w:val="18"/>
                      <w:szCs w:val="18"/>
                      <w:lang w:eastAsia="bg-BG"/>
                    </w:rPr>
                    <w:t>2</w:t>
                  </w:r>
                  <w:r w:rsidR="00B24CBA" w:rsidRPr="008D342F">
                    <w:rPr>
                      <w:rFonts w:asciiTheme="majorHAnsi" w:eastAsia="Times New Roman" w:hAnsiTheme="majorHAnsi" w:cs="Times New Roman"/>
                      <w:b/>
                      <w:color w:val="auto"/>
                      <w:sz w:val="18"/>
                      <w:szCs w:val="18"/>
                      <w:lang w:eastAsia="bg-BG"/>
                    </w:rPr>
                    <w:t>847</w:t>
                  </w:r>
                  <w:r w:rsidRPr="008D342F">
                    <w:rPr>
                      <w:rStyle w:val="FootnoteReference"/>
                      <w:rFonts w:asciiTheme="majorHAnsi" w:eastAsia="Times New Roman" w:hAnsiTheme="majorHAnsi" w:cs="Times New Roman"/>
                      <w:b/>
                      <w:color w:val="auto"/>
                      <w:sz w:val="18"/>
                      <w:szCs w:val="18"/>
                      <w:lang w:eastAsia="bg-BG"/>
                    </w:rPr>
                    <w:footnoteReference w:id="16"/>
                  </w:r>
                </w:p>
              </w:tc>
              <w:tc>
                <w:tcPr>
                  <w:tcW w:w="2702" w:type="dxa"/>
                </w:tcPr>
                <w:p w:rsidR="00357134" w:rsidRPr="008D342F" w:rsidRDefault="00B32DB8" w:rsidP="008D342F">
                  <w:pPr>
                    <w:jc w:val="center"/>
                    <w:rPr>
                      <w:rFonts w:asciiTheme="majorHAnsi" w:hAnsiTheme="majorHAnsi"/>
                      <w:sz w:val="18"/>
                      <w:szCs w:val="18"/>
                      <w:lang w:val="bg-BG"/>
                    </w:rPr>
                  </w:pPr>
                  <w:r w:rsidRPr="008D342F">
                    <w:rPr>
                      <w:rFonts w:asciiTheme="majorHAnsi" w:hAnsiTheme="majorHAnsi"/>
                      <w:sz w:val="18"/>
                      <w:szCs w:val="18"/>
                      <w:lang w:val="bg-BG"/>
                    </w:rPr>
                    <w:t xml:space="preserve">Инвестиционна схема </w:t>
                  </w:r>
                  <w:r w:rsidR="008D342F">
                    <w:rPr>
                      <w:rFonts w:asciiTheme="majorHAnsi" w:hAnsiTheme="majorHAnsi"/>
                      <w:sz w:val="18"/>
                      <w:szCs w:val="18"/>
                      <w:lang w:val="bg-BG"/>
                    </w:rPr>
                    <w:t>за</w:t>
                  </w:r>
                  <w:r w:rsidR="000C3196" w:rsidRPr="008D342F">
                    <w:rPr>
                      <w:rFonts w:asciiTheme="majorHAnsi" w:hAnsiTheme="majorHAnsi"/>
                      <w:sz w:val="18"/>
                      <w:szCs w:val="18"/>
                      <w:lang w:val="bg-BG"/>
                    </w:rPr>
                    <w:t xml:space="preserve"> Северна Ирландия </w:t>
                  </w:r>
                  <w:r w:rsidRPr="008D342F">
                    <w:rPr>
                      <w:rFonts w:asciiTheme="majorHAnsi" w:hAnsiTheme="majorHAnsi"/>
                      <w:sz w:val="18"/>
                      <w:szCs w:val="18"/>
                      <w:lang w:val="bg-BG"/>
                    </w:rPr>
                    <w:t xml:space="preserve">за </w:t>
                  </w:r>
                  <w:r w:rsidR="003177A8" w:rsidRPr="008D342F">
                    <w:rPr>
                      <w:rFonts w:asciiTheme="majorHAnsi" w:hAnsiTheme="majorHAnsi"/>
                      <w:sz w:val="18"/>
                      <w:szCs w:val="18"/>
                      <w:lang w:val="bg-BG"/>
                    </w:rPr>
                    <w:t xml:space="preserve">оздравяване и </w:t>
                  </w:r>
                  <w:r w:rsidR="008D342F" w:rsidRPr="008D342F">
                    <w:rPr>
                      <w:rFonts w:asciiTheme="majorHAnsi" w:hAnsiTheme="majorHAnsi"/>
                      <w:sz w:val="18"/>
                      <w:szCs w:val="18"/>
                      <w:lang w:val="bg-BG"/>
                    </w:rPr>
                    <w:t>преструктуриране</w:t>
                  </w:r>
                  <w:r w:rsidRPr="008D342F">
                    <w:rPr>
                      <w:rFonts w:asciiTheme="majorHAnsi" w:hAnsiTheme="majorHAnsi"/>
                      <w:sz w:val="18"/>
                      <w:szCs w:val="18"/>
                      <w:lang w:val="bg-BG"/>
                    </w:rPr>
                    <w:t xml:space="preserve"> 2016-2020</w:t>
                  </w:r>
                </w:p>
              </w:tc>
              <w:tc>
                <w:tcPr>
                  <w:tcW w:w="1621" w:type="dxa"/>
                </w:tcPr>
                <w:p w:rsidR="00357134" w:rsidRPr="008802C8" w:rsidRDefault="008D342F" w:rsidP="00353E9E">
                  <w:pPr>
                    <w:jc w:val="center"/>
                    <w:rPr>
                      <w:rFonts w:asciiTheme="majorHAnsi" w:hAnsiTheme="majorHAnsi"/>
                      <w:sz w:val="18"/>
                      <w:szCs w:val="18"/>
                      <w:lang w:val="bg-BG"/>
                    </w:rPr>
                  </w:pPr>
                  <w:r>
                    <w:rPr>
                      <w:rFonts w:asciiTheme="majorHAnsi" w:hAnsiTheme="majorHAnsi"/>
                      <w:sz w:val="18"/>
                      <w:szCs w:val="18"/>
                      <w:lang w:val="bg-BG"/>
                    </w:rPr>
                    <w:t xml:space="preserve">Оздравяване на </w:t>
                  </w:r>
                  <w:r w:rsidR="00B32DB8">
                    <w:rPr>
                      <w:rFonts w:asciiTheme="majorHAnsi" w:hAnsiTheme="majorHAnsi"/>
                      <w:sz w:val="18"/>
                      <w:szCs w:val="18"/>
                      <w:lang w:val="bg-BG"/>
                    </w:rPr>
                    <w:t xml:space="preserve"> предприятия в затруднение</w:t>
                  </w:r>
                </w:p>
              </w:tc>
              <w:tc>
                <w:tcPr>
                  <w:tcW w:w="1267" w:type="dxa"/>
                </w:tcPr>
                <w:p w:rsidR="00357134" w:rsidRPr="008802C8" w:rsidRDefault="008D342F" w:rsidP="008D342F">
                  <w:pPr>
                    <w:jc w:val="center"/>
                    <w:rPr>
                      <w:rFonts w:asciiTheme="majorHAnsi" w:hAnsiTheme="majorHAnsi"/>
                      <w:sz w:val="18"/>
                      <w:szCs w:val="18"/>
                      <w:lang w:val="bg-BG"/>
                    </w:rPr>
                  </w:pPr>
                  <w:r>
                    <w:rPr>
                      <w:rFonts w:asciiTheme="majorHAnsi" w:hAnsiTheme="majorHAnsi"/>
                      <w:sz w:val="18"/>
                      <w:szCs w:val="18"/>
                      <w:lang w:val="bg-BG"/>
                    </w:rPr>
                    <w:t>28.</w:t>
                  </w:r>
                  <w:r w:rsidR="00B32DB8">
                    <w:rPr>
                      <w:rFonts w:asciiTheme="majorHAnsi" w:hAnsiTheme="majorHAnsi"/>
                      <w:sz w:val="18"/>
                      <w:szCs w:val="18"/>
                      <w:lang w:val="bg-BG"/>
                    </w:rPr>
                    <w:t>01</w:t>
                  </w:r>
                  <w:r>
                    <w:rPr>
                      <w:rFonts w:asciiTheme="majorHAnsi" w:hAnsiTheme="majorHAnsi"/>
                      <w:sz w:val="18"/>
                      <w:szCs w:val="18"/>
                      <w:lang w:val="bg-BG"/>
                    </w:rPr>
                    <w:t>.</w:t>
                  </w:r>
                  <w:r w:rsidR="00B32DB8">
                    <w:rPr>
                      <w:rFonts w:asciiTheme="majorHAnsi" w:hAnsiTheme="majorHAnsi"/>
                      <w:sz w:val="18"/>
                      <w:szCs w:val="18"/>
                      <w:lang w:val="bg-BG"/>
                    </w:rPr>
                    <w:t>2016</w:t>
                  </w:r>
                </w:p>
              </w:tc>
            </w:tr>
          </w:tbl>
          <w:p w:rsidR="00CD125E" w:rsidRPr="008802C8" w:rsidRDefault="00CD125E" w:rsidP="00CD125E">
            <w:pPr>
              <w:pStyle w:val="ListParagraph"/>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411735" w:rsidRPr="00001547" w:rsidRDefault="0069247B" w:rsidP="00001547">
            <w:pPr>
              <w:pStyle w:val="ListParagraph"/>
              <w:numPr>
                <w:ilvl w:val="0"/>
                <w:numId w:val="20"/>
              </w:num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001547">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Линковете към докладите на посочените дела подлежат на бъдеща актуализация до официалното публикуване на делата.</w:t>
            </w:r>
          </w:p>
          <w:p w:rsidR="00001547" w:rsidRDefault="00001547"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A04EE" w:rsidRDefault="007A04EE"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8664E0" w:rsidRPr="008802C8" w:rsidRDefault="008664E0" w:rsidP="00001547">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решения на Европейската комисия за </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откриване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на</w:t>
            </w:r>
            <w:r w:rsidR="00346FC0"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официална процедура по разследване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8664E0" w:rsidRPr="008802C8" w:rsidTr="00DC2037">
              <w:trPr>
                <w:trHeight w:val="642"/>
              </w:trPr>
              <w:tc>
                <w:tcPr>
                  <w:tcW w:w="1242"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8664E0" w:rsidRPr="008802C8" w:rsidRDefault="008664E0" w:rsidP="00DC2037">
                  <w:pPr>
                    <w:jc w:val="center"/>
                    <w:rPr>
                      <w:rFonts w:asciiTheme="majorHAnsi" w:hAnsiTheme="majorHAnsi"/>
                      <w:b/>
                      <w:sz w:val="18"/>
                      <w:szCs w:val="18"/>
                      <w:lang w:val="bg-BG"/>
                    </w:rPr>
                  </w:pPr>
                </w:p>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8664E0" w:rsidRPr="008802C8" w:rsidRDefault="008664E0" w:rsidP="00DC2037">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8664E0" w:rsidRPr="008802C8" w:rsidTr="00DC2037">
              <w:trPr>
                <w:trHeight w:val="624"/>
              </w:trPr>
              <w:tc>
                <w:tcPr>
                  <w:tcW w:w="1242" w:type="dxa"/>
                </w:tcPr>
                <w:p w:rsidR="00346FC0" w:rsidRPr="00513C49" w:rsidRDefault="008664E0" w:rsidP="00346FC0">
                  <w:pPr>
                    <w:jc w:val="center"/>
                    <w:rPr>
                      <w:rFonts w:asciiTheme="majorHAnsi" w:hAnsiTheme="majorHAnsi"/>
                      <w:b/>
                      <w:lang w:val="bg-BG"/>
                    </w:rPr>
                  </w:pPr>
                  <w:r w:rsidRPr="00513C49">
                    <w:rPr>
                      <w:rFonts w:asciiTheme="majorHAnsi" w:hAnsiTheme="majorHAnsi"/>
                      <w:sz w:val="18"/>
                      <w:szCs w:val="18"/>
                      <w:lang w:val="bg-BG"/>
                    </w:rPr>
                    <w:t xml:space="preserve"> </w:t>
                  </w:r>
                  <w:r w:rsidR="00123334" w:rsidRPr="00513C49">
                    <w:rPr>
                      <w:rFonts w:asciiTheme="majorHAnsi" w:hAnsiTheme="majorHAnsi"/>
                      <w:b/>
                      <w:lang w:val="bg-BG"/>
                    </w:rPr>
                    <w:t>Германия</w:t>
                  </w:r>
                </w:p>
                <w:p w:rsidR="008664E0" w:rsidRPr="00513C49" w:rsidRDefault="008664E0" w:rsidP="00DC2037">
                  <w:pPr>
                    <w:jc w:val="center"/>
                    <w:rPr>
                      <w:rFonts w:asciiTheme="majorHAnsi" w:hAnsiTheme="majorHAnsi"/>
                      <w:b/>
                      <w:sz w:val="18"/>
                      <w:szCs w:val="18"/>
                      <w:lang w:val="bg-BG"/>
                    </w:rPr>
                  </w:pPr>
                </w:p>
              </w:tc>
              <w:tc>
                <w:tcPr>
                  <w:tcW w:w="1338" w:type="dxa"/>
                </w:tcPr>
                <w:p w:rsidR="008664E0" w:rsidRPr="00125FCF" w:rsidRDefault="008664E0" w:rsidP="00123334">
                  <w:pPr>
                    <w:jc w:val="center"/>
                    <w:rPr>
                      <w:rFonts w:asciiTheme="majorHAnsi" w:hAnsiTheme="majorHAnsi"/>
                      <w:b/>
                      <w:sz w:val="18"/>
                      <w:szCs w:val="18"/>
                      <w:lang w:val="bg-BG"/>
                    </w:rPr>
                  </w:pPr>
                  <w:r w:rsidRPr="00125FCF">
                    <w:rPr>
                      <w:rFonts w:asciiTheme="majorHAnsi" w:hAnsiTheme="majorHAnsi"/>
                      <w:b/>
                      <w:sz w:val="18"/>
                      <w:szCs w:val="18"/>
                      <w:lang w:val="bg-BG"/>
                    </w:rPr>
                    <w:t xml:space="preserve"> SA.</w:t>
                  </w:r>
                  <w:r w:rsidR="00257D4C" w:rsidRPr="00125FCF">
                    <w:rPr>
                      <w:rFonts w:asciiTheme="majorHAnsi" w:hAnsiTheme="majorHAnsi"/>
                      <w:b/>
                      <w:sz w:val="18"/>
                      <w:szCs w:val="18"/>
                      <w:lang w:val="bg-BG"/>
                    </w:rPr>
                    <w:t>3</w:t>
                  </w:r>
                  <w:r w:rsidR="00E21C30" w:rsidRPr="00125FCF">
                    <w:rPr>
                      <w:rFonts w:asciiTheme="majorHAnsi" w:hAnsiTheme="majorHAnsi"/>
                      <w:b/>
                      <w:sz w:val="18"/>
                      <w:szCs w:val="18"/>
                      <w:lang w:val="bg-BG"/>
                    </w:rPr>
                    <w:t>4</w:t>
                  </w:r>
                  <w:r w:rsidR="00123334" w:rsidRPr="00125FCF">
                    <w:rPr>
                      <w:rFonts w:asciiTheme="majorHAnsi" w:hAnsiTheme="majorHAnsi"/>
                      <w:b/>
                      <w:sz w:val="18"/>
                      <w:szCs w:val="18"/>
                      <w:lang w:val="bg-BG"/>
                    </w:rPr>
                    <w:t>402</w:t>
                  </w:r>
                  <w:r w:rsidRPr="00125FCF">
                    <w:rPr>
                      <w:rStyle w:val="FootnoteReference"/>
                      <w:rFonts w:asciiTheme="majorHAnsi" w:hAnsiTheme="majorHAnsi"/>
                      <w:b/>
                      <w:sz w:val="18"/>
                      <w:szCs w:val="18"/>
                      <w:lang w:val="bg-BG"/>
                    </w:rPr>
                    <w:footnoteReference w:id="17"/>
                  </w:r>
                </w:p>
              </w:tc>
              <w:tc>
                <w:tcPr>
                  <w:tcW w:w="2702" w:type="dxa"/>
                </w:tcPr>
                <w:p w:rsidR="008664E0" w:rsidRPr="00963F39" w:rsidRDefault="0037077E" w:rsidP="0037077E">
                  <w:pPr>
                    <w:jc w:val="center"/>
                    <w:rPr>
                      <w:rFonts w:asciiTheme="majorHAnsi" w:hAnsiTheme="majorHAnsi"/>
                      <w:color w:val="000000" w:themeColor="text1"/>
                      <w:sz w:val="18"/>
                      <w:szCs w:val="18"/>
                      <w:lang w:val="bg-BG"/>
                    </w:rPr>
                  </w:pPr>
                  <w:r w:rsidRPr="00963F39">
                    <w:rPr>
                      <w:rFonts w:asciiTheme="majorHAnsi" w:hAnsiTheme="majorHAnsi"/>
                      <w:sz w:val="18"/>
                      <w:szCs w:val="18"/>
                      <w:lang w:val="bg-BG"/>
                    </w:rPr>
                    <w:t>Държавно финансиране н</w:t>
                  </w:r>
                  <w:r w:rsidR="00D74F92" w:rsidRPr="00963F39">
                    <w:rPr>
                      <w:rFonts w:asciiTheme="majorHAnsi" w:hAnsiTheme="majorHAnsi"/>
                      <w:sz w:val="18"/>
                      <w:szCs w:val="18"/>
                      <w:lang w:val="bg-BG"/>
                    </w:rPr>
                    <w:t>а софтуер</w:t>
                  </w:r>
                  <w:r w:rsidR="00125FCF" w:rsidRPr="00963F39">
                    <w:rPr>
                      <w:rFonts w:asciiTheme="majorHAnsi" w:hAnsiTheme="majorHAnsi"/>
                      <w:sz w:val="18"/>
                      <w:szCs w:val="18"/>
                      <w:lang w:val="bg-BG"/>
                    </w:rPr>
                    <w:t xml:space="preserve">ни разработки </w:t>
                  </w:r>
                  <w:r w:rsidR="00D74F92" w:rsidRPr="00963F39">
                    <w:rPr>
                      <w:rFonts w:asciiTheme="majorHAnsi" w:hAnsiTheme="majorHAnsi"/>
                      <w:sz w:val="18"/>
                      <w:szCs w:val="18"/>
                      <w:lang w:val="bg-BG"/>
                    </w:rPr>
                    <w:t>за университети в Германия</w:t>
                  </w:r>
                </w:p>
              </w:tc>
              <w:tc>
                <w:tcPr>
                  <w:tcW w:w="1548" w:type="dxa"/>
                </w:tcPr>
                <w:p w:rsidR="008664E0" w:rsidRPr="00B70933" w:rsidRDefault="00B32DB8" w:rsidP="00DC2037">
                  <w:pPr>
                    <w:jc w:val="center"/>
                    <w:rPr>
                      <w:rFonts w:asciiTheme="majorHAnsi" w:hAnsiTheme="majorHAnsi"/>
                      <w:sz w:val="18"/>
                      <w:szCs w:val="18"/>
                      <w:lang w:val="bg-BG"/>
                    </w:rPr>
                  </w:pPr>
                  <w:r>
                    <w:rPr>
                      <w:rFonts w:asciiTheme="majorHAnsi" w:hAnsiTheme="majorHAnsi"/>
                      <w:sz w:val="18"/>
                      <w:szCs w:val="18"/>
                      <w:lang w:val="bg-BG"/>
                    </w:rPr>
                    <w:t>Секторно развитие</w:t>
                  </w:r>
                </w:p>
              </w:tc>
              <w:tc>
                <w:tcPr>
                  <w:tcW w:w="1267" w:type="dxa"/>
                </w:tcPr>
                <w:p w:rsidR="008664E0" w:rsidRPr="00B70933" w:rsidRDefault="00D74F92" w:rsidP="0037077E">
                  <w:pPr>
                    <w:jc w:val="center"/>
                    <w:rPr>
                      <w:rFonts w:asciiTheme="majorHAnsi" w:hAnsiTheme="majorHAnsi"/>
                      <w:sz w:val="18"/>
                      <w:szCs w:val="18"/>
                      <w:lang w:val="bg-BG"/>
                    </w:rPr>
                  </w:pPr>
                  <w:r>
                    <w:rPr>
                      <w:rFonts w:asciiTheme="majorHAnsi" w:hAnsiTheme="majorHAnsi"/>
                      <w:sz w:val="18"/>
                      <w:szCs w:val="18"/>
                      <w:lang w:val="bg-BG"/>
                    </w:rPr>
                    <w:t>23</w:t>
                  </w:r>
                  <w:r w:rsidR="0037077E">
                    <w:rPr>
                      <w:rFonts w:asciiTheme="majorHAnsi" w:hAnsiTheme="majorHAnsi"/>
                      <w:sz w:val="18"/>
                      <w:szCs w:val="18"/>
                      <w:lang w:val="bg-BG"/>
                    </w:rPr>
                    <w:t>.</w:t>
                  </w:r>
                  <w:r>
                    <w:rPr>
                      <w:rFonts w:asciiTheme="majorHAnsi" w:hAnsiTheme="majorHAnsi"/>
                      <w:sz w:val="18"/>
                      <w:szCs w:val="18"/>
                      <w:lang w:val="bg-BG"/>
                    </w:rPr>
                    <w:t>12</w:t>
                  </w:r>
                  <w:r w:rsidR="0037077E">
                    <w:rPr>
                      <w:rFonts w:asciiTheme="majorHAnsi" w:hAnsiTheme="majorHAnsi"/>
                      <w:sz w:val="18"/>
                      <w:szCs w:val="18"/>
                      <w:lang w:val="bg-BG"/>
                    </w:rPr>
                    <w:t>.</w:t>
                  </w:r>
                  <w:r>
                    <w:rPr>
                      <w:rFonts w:asciiTheme="majorHAnsi" w:hAnsiTheme="majorHAnsi"/>
                      <w:sz w:val="18"/>
                      <w:szCs w:val="18"/>
                      <w:lang w:val="bg-BG"/>
                    </w:rPr>
                    <w:t>2015</w:t>
                  </w:r>
                </w:p>
              </w:tc>
            </w:tr>
            <w:tr w:rsidR="00257D4C" w:rsidRPr="008802C8" w:rsidTr="00DC2037">
              <w:trPr>
                <w:trHeight w:val="624"/>
              </w:trPr>
              <w:tc>
                <w:tcPr>
                  <w:tcW w:w="1242" w:type="dxa"/>
                </w:tcPr>
                <w:p w:rsidR="00257D4C" w:rsidRPr="00811379" w:rsidRDefault="00123334" w:rsidP="00BA33FB">
                  <w:pPr>
                    <w:jc w:val="center"/>
                    <w:rPr>
                      <w:rFonts w:asciiTheme="majorHAnsi" w:hAnsiTheme="majorHAnsi"/>
                      <w:b/>
                      <w:lang w:val="bg-BG"/>
                    </w:rPr>
                  </w:pPr>
                  <w:r w:rsidRPr="00811379">
                    <w:rPr>
                      <w:rFonts w:asciiTheme="majorHAnsi" w:hAnsiTheme="majorHAnsi"/>
                      <w:b/>
                      <w:lang w:val="bg-BG"/>
                    </w:rPr>
                    <w:t>Велико-британия</w:t>
                  </w:r>
                </w:p>
              </w:tc>
              <w:tc>
                <w:tcPr>
                  <w:tcW w:w="1338" w:type="dxa"/>
                </w:tcPr>
                <w:p w:rsidR="00257D4C" w:rsidRPr="00811379" w:rsidRDefault="00BD42FE" w:rsidP="00123334">
                  <w:pPr>
                    <w:jc w:val="center"/>
                    <w:rPr>
                      <w:rFonts w:asciiTheme="majorHAnsi" w:hAnsiTheme="majorHAnsi"/>
                      <w:b/>
                      <w:sz w:val="18"/>
                      <w:szCs w:val="18"/>
                      <w:lang w:val="bg-BG"/>
                    </w:rPr>
                  </w:pPr>
                  <w:r w:rsidRPr="00811379">
                    <w:rPr>
                      <w:rFonts w:asciiTheme="majorHAnsi" w:hAnsiTheme="majorHAnsi"/>
                      <w:b/>
                      <w:sz w:val="18"/>
                      <w:szCs w:val="18"/>
                      <w:lang w:val="bg-BG"/>
                    </w:rPr>
                    <w:t>SA.3</w:t>
                  </w:r>
                  <w:r w:rsidR="00123334" w:rsidRPr="00811379">
                    <w:rPr>
                      <w:rFonts w:asciiTheme="majorHAnsi" w:hAnsiTheme="majorHAnsi"/>
                      <w:b/>
                      <w:sz w:val="18"/>
                      <w:szCs w:val="18"/>
                      <w:lang w:val="bg-BG"/>
                    </w:rPr>
                    <w:t>8760</w:t>
                  </w:r>
                  <w:r w:rsidRPr="00811379">
                    <w:rPr>
                      <w:rStyle w:val="FootnoteReference"/>
                      <w:rFonts w:asciiTheme="majorHAnsi" w:hAnsiTheme="majorHAnsi"/>
                      <w:b/>
                      <w:sz w:val="18"/>
                      <w:szCs w:val="18"/>
                      <w:lang w:val="bg-BG"/>
                    </w:rPr>
                    <w:footnoteReference w:id="18"/>
                  </w:r>
                </w:p>
              </w:tc>
              <w:tc>
                <w:tcPr>
                  <w:tcW w:w="2702" w:type="dxa"/>
                </w:tcPr>
                <w:p w:rsidR="00257D4C" w:rsidRPr="00963F39" w:rsidRDefault="0037077E" w:rsidP="0037077E">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Трето ниво на преобразуване на биомаса за Drax</w:t>
                  </w:r>
                </w:p>
              </w:tc>
              <w:tc>
                <w:tcPr>
                  <w:tcW w:w="1548" w:type="dxa"/>
                </w:tcPr>
                <w:p w:rsidR="00257D4C" w:rsidRPr="008802C8" w:rsidRDefault="00D74F92" w:rsidP="00DC2037">
                  <w:pPr>
                    <w:jc w:val="center"/>
                    <w:rPr>
                      <w:rFonts w:asciiTheme="majorHAnsi" w:hAnsiTheme="majorHAnsi"/>
                      <w:sz w:val="18"/>
                      <w:szCs w:val="18"/>
                      <w:lang w:val="bg-BG"/>
                    </w:rPr>
                  </w:pPr>
                  <w:r>
                    <w:rPr>
                      <w:rFonts w:asciiTheme="majorHAnsi" w:hAnsiTheme="majorHAnsi"/>
                      <w:sz w:val="18"/>
                      <w:szCs w:val="18"/>
                      <w:lang w:val="bg-BG"/>
                    </w:rPr>
                    <w:t>Защита на околната среда</w:t>
                  </w:r>
                </w:p>
              </w:tc>
              <w:tc>
                <w:tcPr>
                  <w:tcW w:w="1267" w:type="dxa"/>
                </w:tcPr>
                <w:p w:rsidR="00257D4C" w:rsidRPr="008802C8" w:rsidRDefault="00D74F92" w:rsidP="0037077E">
                  <w:pPr>
                    <w:jc w:val="center"/>
                    <w:rPr>
                      <w:rFonts w:asciiTheme="majorHAnsi" w:hAnsiTheme="majorHAnsi"/>
                      <w:sz w:val="18"/>
                      <w:szCs w:val="18"/>
                      <w:lang w:val="bg-BG"/>
                    </w:rPr>
                  </w:pPr>
                  <w:r>
                    <w:rPr>
                      <w:rFonts w:asciiTheme="majorHAnsi" w:hAnsiTheme="majorHAnsi"/>
                      <w:sz w:val="18"/>
                      <w:szCs w:val="18"/>
                      <w:lang w:val="bg-BG"/>
                    </w:rPr>
                    <w:t>05</w:t>
                  </w:r>
                  <w:r w:rsidR="0037077E">
                    <w:rPr>
                      <w:rFonts w:asciiTheme="majorHAnsi" w:hAnsiTheme="majorHAnsi"/>
                      <w:sz w:val="18"/>
                      <w:szCs w:val="18"/>
                      <w:lang w:val="bg-BG"/>
                    </w:rPr>
                    <w:t>.</w:t>
                  </w:r>
                  <w:r>
                    <w:rPr>
                      <w:rFonts w:asciiTheme="majorHAnsi" w:hAnsiTheme="majorHAnsi"/>
                      <w:sz w:val="18"/>
                      <w:szCs w:val="18"/>
                      <w:lang w:val="bg-BG"/>
                    </w:rPr>
                    <w:t>01</w:t>
                  </w:r>
                  <w:r w:rsidR="0037077E">
                    <w:rPr>
                      <w:rFonts w:asciiTheme="majorHAnsi" w:hAnsiTheme="majorHAnsi"/>
                      <w:sz w:val="18"/>
                      <w:szCs w:val="18"/>
                      <w:lang w:val="bg-BG"/>
                    </w:rPr>
                    <w:t>.</w:t>
                  </w:r>
                  <w:r>
                    <w:rPr>
                      <w:rFonts w:asciiTheme="majorHAnsi" w:hAnsiTheme="majorHAnsi"/>
                      <w:sz w:val="18"/>
                      <w:szCs w:val="18"/>
                      <w:lang w:val="bg-BG"/>
                    </w:rPr>
                    <w:t>2016</w:t>
                  </w:r>
                </w:p>
              </w:tc>
            </w:tr>
            <w:tr w:rsidR="00660A07" w:rsidRPr="008802C8" w:rsidTr="00353E9E">
              <w:trPr>
                <w:trHeight w:val="624"/>
              </w:trPr>
              <w:tc>
                <w:tcPr>
                  <w:tcW w:w="1242" w:type="dxa"/>
                </w:tcPr>
                <w:p w:rsidR="00660A07" w:rsidRPr="00513C49" w:rsidRDefault="00660A07" w:rsidP="00353E9E">
                  <w:pPr>
                    <w:jc w:val="center"/>
                    <w:rPr>
                      <w:rFonts w:asciiTheme="majorHAnsi" w:hAnsiTheme="majorHAnsi"/>
                      <w:b/>
                      <w:lang w:val="bg-BG"/>
                    </w:rPr>
                  </w:pPr>
                  <w:r>
                    <w:rPr>
                      <w:rFonts w:asciiTheme="majorHAnsi" w:hAnsiTheme="majorHAnsi"/>
                      <w:b/>
                      <w:lang w:val="bg-BG"/>
                    </w:rPr>
                    <w:t>Белгия</w:t>
                  </w:r>
                </w:p>
              </w:tc>
              <w:tc>
                <w:tcPr>
                  <w:tcW w:w="1338" w:type="dxa"/>
                </w:tcPr>
                <w:p w:rsidR="00660A07" w:rsidRPr="00963F39" w:rsidRDefault="00660A07" w:rsidP="00660A07">
                  <w:pPr>
                    <w:jc w:val="center"/>
                    <w:rPr>
                      <w:rFonts w:asciiTheme="majorHAnsi" w:hAnsiTheme="majorHAnsi"/>
                      <w:b/>
                      <w:sz w:val="18"/>
                      <w:szCs w:val="18"/>
                      <w:lang w:val="bg-BG"/>
                    </w:rPr>
                  </w:pPr>
                  <w:r w:rsidRPr="00963F39">
                    <w:rPr>
                      <w:rFonts w:asciiTheme="majorHAnsi" w:hAnsiTheme="majorHAnsi"/>
                      <w:b/>
                      <w:sz w:val="18"/>
                      <w:szCs w:val="18"/>
                      <w:lang w:val="bg-BG"/>
                    </w:rPr>
                    <w:t>SA.35905</w:t>
                  </w:r>
                  <w:r w:rsidRPr="00963F39">
                    <w:rPr>
                      <w:rStyle w:val="FootnoteReference"/>
                      <w:rFonts w:asciiTheme="majorHAnsi" w:hAnsiTheme="majorHAnsi"/>
                      <w:b/>
                      <w:sz w:val="18"/>
                      <w:szCs w:val="18"/>
                      <w:lang w:val="bg-BG"/>
                    </w:rPr>
                    <w:footnoteReference w:id="19"/>
                  </w:r>
                </w:p>
              </w:tc>
              <w:tc>
                <w:tcPr>
                  <w:tcW w:w="2702" w:type="dxa"/>
                </w:tcPr>
                <w:p w:rsidR="00660A07" w:rsidRPr="00963F39" w:rsidRDefault="00963F39" w:rsidP="00963F39">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Концесионери</w:t>
                  </w:r>
                  <w:r>
                    <w:rPr>
                      <w:rFonts w:asciiTheme="majorHAnsi" w:hAnsiTheme="majorHAnsi"/>
                      <w:color w:val="000000" w:themeColor="text1"/>
                      <w:sz w:val="18"/>
                      <w:szCs w:val="18"/>
                      <w:lang w:val="bg-BG"/>
                    </w:rPr>
                    <w:t>, опериращи</w:t>
                  </w:r>
                  <w:r w:rsidR="00D74F92" w:rsidRPr="00963F39">
                    <w:rPr>
                      <w:rFonts w:asciiTheme="majorHAnsi" w:hAnsiTheme="majorHAnsi"/>
                      <w:color w:val="000000" w:themeColor="text1"/>
                      <w:sz w:val="18"/>
                      <w:szCs w:val="18"/>
                      <w:lang w:val="bg-BG"/>
                    </w:rPr>
                    <w:t xml:space="preserve"> в пристанище Антверпен.</w:t>
                  </w:r>
                </w:p>
              </w:tc>
              <w:tc>
                <w:tcPr>
                  <w:tcW w:w="1548" w:type="dxa"/>
                </w:tcPr>
                <w:p w:rsidR="00660A07" w:rsidRPr="008802C8" w:rsidRDefault="00660A07" w:rsidP="00353E9E">
                  <w:pPr>
                    <w:jc w:val="center"/>
                    <w:rPr>
                      <w:rFonts w:asciiTheme="majorHAnsi" w:hAnsiTheme="majorHAnsi"/>
                      <w:sz w:val="18"/>
                      <w:szCs w:val="18"/>
                      <w:lang w:val="bg-BG"/>
                    </w:rPr>
                  </w:pPr>
                </w:p>
              </w:tc>
              <w:tc>
                <w:tcPr>
                  <w:tcW w:w="1267" w:type="dxa"/>
                </w:tcPr>
                <w:p w:rsidR="00660A07" w:rsidRPr="008802C8" w:rsidRDefault="00D74F92" w:rsidP="00963F39">
                  <w:pPr>
                    <w:jc w:val="center"/>
                    <w:rPr>
                      <w:rFonts w:asciiTheme="majorHAnsi" w:hAnsiTheme="majorHAnsi"/>
                      <w:sz w:val="18"/>
                      <w:szCs w:val="18"/>
                      <w:lang w:val="bg-BG"/>
                    </w:rPr>
                  </w:pPr>
                  <w:r>
                    <w:rPr>
                      <w:rFonts w:asciiTheme="majorHAnsi" w:hAnsiTheme="majorHAnsi"/>
                      <w:sz w:val="18"/>
                      <w:szCs w:val="18"/>
                      <w:lang w:val="bg-BG"/>
                    </w:rPr>
                    <w:t>15</w:t>
                  </w:r>
                  <w:r w:rsidR="00963F39">
                    <w:rPr>
                      <w:rFonts w:asciiTheme="majorHAnsi" w:hAnsiTheme="majorHAnsi"/>
                      <w:sz w:val="18"/>
                      <w:szCs w:val="18"/>
                      <w:lang w:val="bg-BG"/>
                    </w:rPr>
                    <w:t>.</w:t>
                  </w:r>
                  <w:r>
                    <w:rPr>
                      <w:rFonts w:asciiTheme="majorHAnsi" w:hAnsiTheme="majorHAnsi"/>
                      <w:sz w:val="18"/>
                      <w:szCs w:val="18"/>
                      <w:lang w:val="bg-BG"/>
                    </w:rPr>
                    <w:t>01</w:t>
                  </w:r>
                  <w:r w:rsidR="00963F39">
                    <w:rPr>
                      <w:rFonts w:asciiTheme="majorHAnsi" w:hAnsiTheme="majorHAnsi"/>
                      <w:sz w:val="18"/>
                      <w:szCs w:val="18"/>
                      <w:lang w:val="bg-BG"/>
                    </w:rPr>
                    <w:t>.</w:t>
                  </w:r>
                  <w:r>
                    <w:rPr>
                      <w:rFonts w:asciiTheme="majorHAnsi" w:hAnsiTheme="majorHAnsi"/>
                      <w:sz w:val="18"/>
                      <w:szCs w:val="18"/>
                      <w:lang w:val="bg-BG"/>
                    </w:rPr>
                    <w:t>2016</w:t>
                  </w:r>
                </w:p>
              </w:tc>
            </w:tr>
            <w:tr w:rsidR="00660A07" w:rsidRPr="008802C8" w:rsidTr="00353E9E">
              <w:trPr>
                <w:trHeight w:val="624"/>
              </w:trPr>
              <w:tc>
                <w:tcPr>
                  <w:tcW w:w="1242" w:type="dxa"/>
                </w:tcPr>
                <w:p w:rsidR="00660A07" w:rsidRPr="00513C49" w:rsidRDefault="00660A07" w:rsidP="00353E9E">
                  <w:pPr>
                    <w:jc w:val="center"/>
                    <w:rPr>
                      <w:rFonts w:asciiTheme="majorHAnsi" w:hAnsiTheme="majorHAnsi"/>
                      <w:b/>
                      <w:lang w:val="bg-BG"/>
                    </w:rPr>
                  </w:pPr>
                  <w:r>
                    <w:rPr>
                      <w:rFonts w:asciiTheme="majorHAnsi" w:hAnsiTheme="majorHAnsi"/>
                      <w:b/>
                      <w:lang w:val="bg-BG"/>
                    </w:rPr>
                    <w:t>Италия</w:t>
                  </w:r>
                </w:p>
              </w:tc>
              <w:tc>
                <w:tcPr>
                  <w:tcW w:w="1338" w:type="dxa"/>
                </w:tcPr>
                <w:p w:rsidR="00660A07" w:rsidRPr="00FA5AEA" w:rsidRDefault="00660A07" w:rsidP="00660A07">
                  <w:pPr>
                    <w:jc w:val="center"/>
                    <w:rPr>
                      <w:rFonts w:asciiTheme="majorHAnsi" w:hAnsiTheme="majorHAnsi"/>
                      <w:b/>
                      <w:sz w:val="18"/>
                      <w:szCs w:val="18"/>
                      <w:lang w:val="bg-BG"/>
                    </w:rPr>
                  </w:pPr>
                  <w:r w:rsidRPr="00FA5AEA">
                    <w:rPr>
                      <w:rFonts w:asciiTheme="majorHAnsi" w:hAnsiTheme="majorHAnsi"/>
                      <w:b/>
                      <w:sz w:val="18"/>
                      <w:szCs w:val="18"/>
                      <w:lang w:val="bg-BG"/>
                    </w:rPr>
                    <w:t>SA.38613</w:t>
                  </w:r>
                  <w:r w:rsidRPr="00FA5AEA">
                    <w:rPr>
                      <w:rStyle w:val="FootnoteReference"/>
                      <w:rFonts w:asciiTheme="majorHAnsi" w:hAnsiTheme="majorHAnsi"/>
                      <w:b/>
                      <w:sz w:val="18"/>
                      <w:szCs w:val="18"/>
                      <w:lang w:val="bg-BG"/>
                    </w:rPr>
                    <w:footnoteReference w:id="20"/>
                  </w:r>
                </w:p>
              </w:tc>
              <w:tc>
                <w:tcPr>
                  <w:tcW w:w="2702" w:type="dxa"/>
                </w:tcPr>
                <w:p w:rsidR="00660A07" w:rsidRPr="00963F39" w:rsidRDefault="00B76248" w:rsidP="0036128D">
                  <w:pPr>
                    <w:jc w:val="center"/>
                    <w:rPr>
                      <w:rFonts w:asciiTheme="majorHAnsi" w:hAnsiTheme="majorHAnsi"/>
                      <w:color w:val="000000" w:themeColor="text1"/>
                      <w:sz w:val="18"/>
                      <w:szCs w:val="18"/>
                      <w:lang w:val="bg-BG"/>
                    </w:rPr>
                  </w:pPr>
                  <w:r>
                    <w:rPr>
                      <w:rFonts w:asciiTheme="majorHAnsi" w:hAnsiTheme="majorHAnsi"/>
                      <w:color w:val="000000" w:themeColor="text1"/>
                      <w:sz w:val="18"/>
                      <w:szCs w:val="18"/>
                      <w:lang w:val="bg-BG"/>
                    </w:rPr>
                    <w:t xml:space="preserve">Предполагаема помощ за </w:t>
                  </w:r>
                  <w:r w:rsidR="00D74F92" w:rsidRPr="00963F39">
                    <w:rPr>
                      <w:rFonts w:asciiTheme="majorHAnsi" w:hAnsiTheme="majorHAnsi"/>
                      <w:color w:val="000000" w:themeColor="text1"/>
                      <w:sz w:val="18"/>
                      <w:szCs w:val="18"/>
                      <w:lang w:val="bg-BG"/>
                    </w:rPr>
                    <w:t xml:space="preserve"> Ilva </w:t>
                  </w:r>
                  <w:r w:rsidR="0036128D">
                    <w:rPr>
                      <w:rFonts w:asciiTheme="majorHAnsi" w:hAnsiTheme="majorHAnsi"/>
                      <w:color w:val="000000" w:themeColor="text1"/>
                      <w:sz w:val="18"/>
                      <w:szCs w:val="18"/>
                      <w:lang w:val="bg-BG"/>
                    </w:rPr>
                    <w:t>в</w:t>
                  </w:r>
                  <w:r w:rsidR="00D74F92" w:rsidRPr="00963F39">
                    <w:rPr>
                      <w:rFonts w:asciiTheme="majorHAnsi" w:hAnsiTheme="majorHAnsi"/>
                      <w:color w:val="000000" w:themeColor="text1"/>
                      <w:sz w:val="18"/>
                      <w:szCs w:val="18"/>
                      <w:lang w:val="bg-BG"/>
                    </w:rPr>
                    <w:t xml:space="preserve"> A.S.</w:t>
                  </w:r>
                </w:p>
              </w:tc>
              <w:tc>
                <w:tcPr>
                  <w:tcW w:w="1548" w:type="dxa"/>
                </w:tcPr>
                <w:p w:rsidR="00660A07" w:rsidRPr="008802C8" w:rsidRDefault="0036128D" w:rsidP="0036128D">
                  <w:pPr>
                    <w:jc w:val="center"/>
                    <w:rPr>
                      <w:rFonts w:asciiTheme="majorHAnsi" w:hAnsiTheme="majorHAnsi"/>
                      <w:sz w:val="18"/>
                      <w:szCs w:val="18"/>
                      <w:lang w:val="bg-BG"/>
                    </w:rPr>
                  </w:pPr>
                  <w:r>
                    <w:rPr>
                      <w:rFonts w:asciiTheme="majorHAnsi" w:hAnsiTheme="majorHAnsi"/>
                      <w:sz w:val="18"/>
                      <w:szCs w:val="18"/>
                      <w:lang w:val="bg-BG"/>
                    </w:rPr>
                    <w:t>Преструктури</w:t>
                  </w:r>
                  <w:r w:rsidR="00C32659">
                    <w:rPr>
                      <w:rFonts w:asciiTheme="majorHAnsi" w:hAnsiTheme="majorHAnsi"/>
                      <w:sz w:val="18"/>
                      <w:szCs w:val="18"/>
                      <w:lang w:val="bg-BG"/>
                    </w:rPr>
                    <w:t>-</w:t>
                  </w:r>
                  <w:r>
                    <w:rPr>
                      <w:rFonts w:asciiTheme="majorHAnsi" w:hAnsiTheme="majorHAnsi"/>
                      <w:sz w:val="18"/>
                      <w:szCs w:val="18"/>
                      <w:lang w:val="bg-BG"/>
                    </w:rPr>
                    <w:t xml:space="preserve">ране на предприятия </w:t>
                  </w:r>
                  <w:r w:rsidR="00D74F92">
                    <w:rPr>
                      <w:rFonts w:asciiTheme="majorHAnsi" w:hAnsiTheme="majorHAnsi"/>
                      <w:sz w:val="18"/>
                      <w:szCs w:val="18"/>
                      <w:lang w:val="bg-BG"/>
                    </w:rPr>
                    <w:t>в затруднение</w:t>
                  </w:r>
                </w:p>
              </w:tc>
              <w:tc>
                <w:tcPr>
                  <w:tcW w:w="1267" w:type="dxa"/>
                </w:tcPr>
                <w:p w:rsidR="00660A07" w:rsidRPr="008802C8" w:rsidRDefault="00D74F92" w:rsidP="0036128D">
                  <w:pPr>
                    <w:jc w:val="center"/>
                    <w:rPr>
                      <w:rFonts w:asciiTheme="majorHAnsi" w:hAnsiTheme="majorHAnsi"/>
                      <w:sz w:val="18"/>
                      <w:szCs w:val="18"/>
                      <w:lang w:val="bg-BG"/>
                    </w:rPr>
                  </w:pPr>
                  <w:r>
                    <w:rPr>
                      <w:rFonts w:asciiTheme="majorHAnsi" w:hAnsiTheme="majorHAnsi"/>
                      <w:sz w:val="18"/>
                      <w:szCs w:val="18"/>
                      <w:lang w:val="bg-BG"/>
                    </w:rPr>
                    <w:t>20</w:t>
                  </w:r>
                  <w:r w:rsidR="0036128D">
                    <w:rPr>
                      <w:rFonts w:asciiTheme="majorHAnsi" w:hAnsiTheme="majorHAnsi"/>
                      <w:sz w:val="18"/>
                      <w:szCs w:val="18"/>
                      <w:lang w:val="bg-BG"/>
                    </w:rPr>
                    <w:t>.</w:t>
                  </w:r>
                  <w:r>
                    <w:rPr>
                      <w:rFonts w:asciiTheme="majorHAnsi" w:hAnsiTheme="majorHAnsi"/>
                      <w:sz w:val="18"/>
                      <w:szCs w:val="18"/>
                      <w:lang w:val="bg-BG"/>
                    </w:rPr>
                    <w:t>01</w:t>
                  </w:r>
                  <w:r w:rsidR="0036128D">
                    <w:rPr>
                      <w:rFonts w:asciiTheme="majorHAnsi" w:hAnsiTheme="majorHAnsi"/>
                      <w:sz w:val="18"/>
                      <w:szCs w:val="18"/>
                      <w:lang w:val="bg-BG"/>
                    </w:rPr>
                    <w:t>.</w:t>
                  </w:r>
                  <w:r>
                    <w:rPr>
                      <w:rFonts w:asciiTheme="majorHAnsi" w:hAnsiTheme="majorHAnsi"/>
                      <w:sz w:val="18"/>
                      <w:szCs w:val="18"/>
                      <w:lang w:val="bg-BG"/>
                    </w:rPr>
                    <w:t>2016</w:t>
                  </w:r>
                </w:p>
              </w:tc>
            </w:tr>
            <w:tr w:rsidR="00B24CBA" w:rsidRPr="008802C8" w:rsidTr="00353E9E">
              <w:trPr>
                <w:trHeight w:val="624"/>
              </w:trPr>
              <w:tc>
                <w:tcPr>
                  <w:tcW w:w="1242" w:type="dxa"/>
                </w:tcPr>
                <w:p w:rsidR="00B24CBA" w:rsidRPr="00513C49" w:rsidRDefault="00B24CBA" w:rsidP="00353E9E">
                  <w:pPr>
                    <w:jc w:val="center"/>
                    <w:rPr>
                      <w:rFonts w:asciiTheme="majorHAnsi" w:hAnsiTheme="majorHAnsi"/>
                      <w:b/>
                      <w:lang w:val="bg-BG"/>
                    </w:rPr>
                  </w:pPr>
                  <w:r>
                    <w:rPr>
                      <w:rFonts w:asciiTheme="majorHAnsi" w:hAnsiTheme="majorHAnsi"/>
                      <w:b/>
                      <w:lang w:val="bg-BG"/>
                    </w:rPr>
                    <w:t>Испания</w:t>
                  </w:r>
                </w:p>
              </w:tc>
              <w:tc>
                <w:tcPr>
                  <w:tcW w:w="1338" w:type="dxa"/>
                </w:tcPr>
                <w:p w:rsidR="00B24CBA" w:rsidRPr="00FA5AEA" w:rsidRDefault="00B24CBA" w:rsidP="00B24CBA">
                  <w:pPr>
                    <w:jc w:val="center"/>
                    <w:rPr>
                      <w:rFonts w:asciiTheme="majorHAnsi" w:hAnsiTheme="majorHAnsi"/>
                      <w:b/>
                      <w:sz w:val="18"/>
                      <w:szCs w:val="18"/>
                      <w:lang w:val="bg-BG"/>
                    </w:rPr>
                  </w:pPr>
                  <w:r w:rsidRPr="00FA5AEA">
                    <w:rPr>
                      <w:rFonts w:asciiTheme="majorHAnsi" w:hAnsiTheme="majorHAnsi"/>
                      <w:b/>
                      <w:sz w:val="18"/>
                      <w:szCs w:val="18"/>
                      <w:lang w:val="bg-BG"/>
                    </w:rPr>
                    <w:t>SA.35818</w:t>
                  </w:r>
                  <w:r w:rsidRPr="00FA5AEA">
                    <w:rPr>
                      <w:rStyle w:val="FootnoteReference"/>
                      <w:rFonts w:asciiTheme="majorHAnsi" w:hAnsiTheme="majorHAnsi"/>
                      <w:b/>
                      <w:sz w:val="18"/>
                      <w:szCs w:val="18"/>
                      <w:lang w:val="bg-BG"/>
                    </w:rPr>
                    <w:footnoteReference w:id="21"/>
                  </w:r>
                </w:p>
              </w:tc>
              <w:tc>
                <w:tcPr>
                  <w:tcW w:w="2702" w:type="dxa"/>
                </w:tcPr>
                <w:p w:rsidR="00B24CBA" w:rsidRPr="00963F39" w:rsidRDefault="00D74F92" w:rsidP="00353E9E">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Iberpotash</w:t>
                  </w:r>
                </w:p>
              </w:tc>
              <w:tc>
                <w:tcPr>
                  <w:tcW w:w="1548" w:type="dxa"/>
                </w:tcPr>
                <w:p w:rsidR="00B24CBA" w:rsidRPr="008802C8" w:rsidRDefault="00B24CBA" w:rsidP="00353E9E">
                  <w:pPr>
                    <w:jc w:val="center"/>
                    <w:rPr>
                      <w:rFonts w:asciiTheme="majorHAnsi" w:hAnsiTheme="majorHAnsi"/>
                      <w:sz w:val="18"/>
                      <w:szCs w:val="18"/>
                      <w:lang w:val="bg-BG"/>
                    </w:rPr>
                  </w:pPr>
                </w:p>
              </w:tc>
              <w:tc>
                <w:tcPr>
                  <w:tcW w:w="1267" w:type="dxa"/>
                </w:tcPr>
                <w:p w:rsidR="00B24CBA" w:rsidRPr="008802C8" w:rsidRDefault="00D74F92" w:rsidP="0036128D">
                  <w:pPr>
                    <w:jc w:val="center"/>
                    <w:rPr>
                      <w:rFonts w:asciiTheme="majorHAnsi" w:hAnsiTheme="majorHAnsi"/>
                      <w:sz w:val="18"/>
                      <w:szCs w:val="18"/>
                      <w:lang w:val="bg-BG"/>
                    </w:rPr>
                  </w:pPr>
                  <w:r>
                    <w:rPr>
                      <w:rFonts w:asciiTheme="majorHAnsi" w:hAnsiTheme="majorHAnsi"/>
                      <w:sz w:val="18"/>
                      <w:szCs w:val="18"/>
                      <w:lang w:val="bg-BG"/>
                    </w:rPr>
                    <w:t>26</w:t>
                  </w:r>
                  <w:r w:rsidR="0036128D">
                    <w:rPr>
                      <w:rFonts w:asciiTheme="majorHAnsi" w:hAnsiTheme="majorHAnsi"/>
                      <w:sz w:val="18"/>
                      <w:szCs w:val="18"/>
                      <w:lang w:val="bg-BG"/>
                    </w:rPr>
                    <w:t>.</w:t>
                  </w:r>
                  <w:r>
                    <w:rPr>
                      <w:rFonts w:asciiTheme="majorHAnsi" w:hAnsiTheme="majorHAnsi"/>
                      <w:sz w:val="18"/>
                      <w:szCs w:val="18"/>
                      <w:lang w:val="bg-BG"/>
                    </w:rPr>
                    <w:t>01</w:t>
                  </w:r>
                  <w:r w:rsidR="0036128D">
                    <w:rPr>
                      <w:rFonts w:asciiTheme="majorHAnsi" w:hAnsiTheme="majorHAnsi"/>
                      <w:sz w:val="18"/>
                      <w:szCs w:val="18"/>
                      <w:lang w:val="bg-BG"/>
                    </w:rPr>
                    <w:t>.</w:t>
                  </w:r>
                  <w:r>
                    <w:rPr>
                      <w:rFonts w:asciiTheme="majorHAnsi" w:hAnsiTheme="majorHAnsi"/>
                      <w:sz w:val="18"/>
                      <w:szCs w:val="18"/>
                      <w:lang w:val="bg-BG"/>
                    </w:rPr>
                    <w:t>2016</w:t>
                  </w:r>
                </w:p>
              </w:tc>
            </w:tr>
          </w:tbl>
          <w:p w:rsidR="00D36713" w:rsidRDefault="00D36713" w:rsidP="00123334">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A04EE" w:rsidRDefault="007A04EE" w:rsidP="00123334">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23334" w:rsidRPr="008802C8" w:rsidRDefault="00660A07" w:rsidP="00123334">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Интересни п</w:t>
            </w:r>
            <w:r w:rsidR="0012333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редложения на</w:t>
            </w:r>
            <w:r w:rsidR="0012333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Европейската комисия за пр</w:t>
            </w:r>
            <w:r w:rsidR="0012333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е</w:t>
            </w:r>
            <w:r w:rsidR="0012333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w:t>
            </w:r>
            <w:r w:rsidR="0012333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w:t>
            </w:r>
            <w:r w:rsidR="0012333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w:t>
            </w:r>
            <w:r w:rsidR="00123334">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иемане на подходящи мерки</w:t>
            </w:r>
            <w:r w:rsidR="0012333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bl>
            <w:tblPr>
              <w:tblStyle w:val="TableGrid"/>
              <w:tblW w:w="8097" w:type="dxa"/>
              <w:tblLayout w:type="fixed"/>
              <w:tblLook w:val="04A0" w:firstRow="1" w:lastRow="0" w:firstColumn="1" w:lastColumn="0" w:noHBand="0" w:noVBand="1"/>
            </w:tblPr>
            <w:tblGrid>
              <w:gridCol w:w="1242"/>
              <w:gridCol w:w="1338"/>
              <w:gridCol w:w="2702"/>
              <w:gridCol w:w="1548"/>
              <w:gridCol w:w="1267"/>
            </w:tblGrid>
            <w:tr w:rsidR="00123334" w:rsidRPr="008802C8" w:rsidTr="00353E9E">
              <w:trPr>
                <w:trHeight w:val="642"/>
              </w:trPr>
              <w:tc>
                <w:tcPr>
                  <w:tcW w:w="1242" w:type="dxa"/>
                  <w:shd w:val="clear" w:color="auto" w:fill="DBE5F1" w:themeFill="accent1" w:themeFillTint="33"/>
                  <w:vAlign w:val="center"/>
                </w:tcPr>
                <w:p w:rsidR="00123334" w:rsidRPr="008802C8" w:rsidRDefault="00123334" w:rsidP="00353E9E">
                  <w:pPr>
                    <w:jc w:val="center"/>
                    <w:rPr>
                      <w:rFonts w:asciiTheme="majorHAnsi" w:hAnsiTheme="majorHAnsi"/>
                      <w:b/>
                      <w:sz w:val="18"/>
                      <w:szCs w:val="18"/>
                      <w:lang w:val="bg-BG"/>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123334" w:rsidRPr="008802C8" w:rsidRDefault="00123334" w:rsidP="00353E9E">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123334" w:rsidRPr="008802C8" w:rsidRDefault="00123334" w:rsidP="00353E9E">
                  <w:pPr>
                    <w:jc w:val="center"/>
                    <w:rPr>
                      <w:rFonts w:asciiTheme="majorHAnsi" w:hAnsiTheme="majorHAnsi"/>
                      <w:b/>
                      <w:sz w:val="18"/>
                      <w:szCs w:val="18"/>
                      <w:lang w:val="bg-BG"/>
                    </w:rPr>
                  </w:pPr>
                </w:p>
                <w:p w:rsidR="00123334" w:rsidRPr="008802C8" w:rsidRDefault="00123334" w:rsidP="00353E9E">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123334" w:rsidRPr="008802C8" w:rsidRDefault="00123334" w:rsidP="00353E9E">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123334" w:rsidRPr="008802C8" w:rsidRDefault="00123334" w:rsidP="00353E9E">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123334" w:rsidRPr="008802C8" w:rsidTr="00353E9E">
              <w:trPr>
                <w:trHeight w:val="624"/>
              </w:trPr>
              <w:tc>
                <w:tcPr>
                  <w:tcW w:w="1242" w:type="dxa"/>
                </w:tcPr>
                <w:p w:rsidR="00123334" w:rsidRPr="00513C49" w:rsidRDefault="00123334" w:rsidP="00353E9E">
                  <w:pPr>
                    <w:jc w:val="center"/>
                    <w:rPr>
                      <w:rFonts w:asciiTheme="majorHAnsi" w:hAnsiTheme="majorHAnsi"/>
                      <w:b/>
                      <w:lang w:val="bg-BG"/>
                    </w:rPr>
                  </w:pPr>
                  <w:r w:rsidRPr="00513C49">
                    <w:rPr>
                      <w:rFonts w:asciiTheme="majorHAnsi" w:hAnsiTheme="majorHAnsi"/>
                      <w:sz w:val="18"/>
                      <w:szCs w:val="18"/>
                      <w:lang w:val="bg-BG"/>
                    </w:rPr>
                    <w:t xml:space="preserve"> </w:t>
                  </w:r>
                  <w:r w:rsidRPr="00513C49">
                    <w:rPr>
                      <w:rFonts w:asciiTheme="majorHAnsi" w:hAnsiTheme="majorHAnsi"/>
                      <w:b/>
                      <w:lang w:val="bg-BG"/>
                    </w:rPr>
                    <w:t>Гърция</w:t>
                  </w:r>
                </w:p>
                <w:p w:rsidR="00123334" w:rsidRPr="000B36E2" w:rsidRDefault="00123334" w:rsidP="00353E9E">
                  <w:pPr>
                    <w:jc w:val="center"/>
                    <w:rPr>
                      <w:rFonts w:asciiTheme="majorHAnsi" w:hAnsiTheme="majorHAnsi"/>
                      <w:b/>
                      <w:sz w:val="18"/>
                      <w:szCs w:val="18"/>
                      <w:highlight w:val="yellow"/>
                      <w:lang w:val="bg-BG"/>
                    </w:rPr>
                  </w:pPr>
                </w:p>
              </w:tc>
              <w:tc>
                <w:tcPr>
                  <w:tcW w:w="1338" w:type="dxa"/>
                </w:tcPr>
                <w:p w:rsidR="00123334" w:rsidRPr="00963F39" w:rsidRDefault="00123334" w:rsidP="00123334">
                  <w:pPr>
                    <w:jc w:val="center"/>
                    <w:rPr>
                      <w:rFonts w:asciiTheme="majorHAnsi" w:hAnsiTheme="majorHAnsi"/>
                      <w:b/>
                      <w:sz w:val="18"/>
                      <w:szCs w:val="18"/>
                      <w:lang w:val="bg-BG"/>
                    </w:rPr>
                  </w:pPr>
                  <w:r w:rsidRPr="00963F39">
                    <w:rPr>
                      <w:rFonts w:asciiTheme="majorHAnsi" w:hAnsiTheme="majorHAnsi"/>
                      <w:b/>
                      <w:sz w:val="18"/>
                      <w:szCs w:val="18"/>
                      <w:lang w:val="bg-BG"/>
                    </w:rPr>
                    <w:t xml:space="preserve"> SA.33828</w:t>
                  </w:r>
                  <w:r w:rsidRPr="00963F39">
                    <w:rPr>
                      <w:rStyle w:val="FootnoteReference"/>
                      <w:rFonts w:asciiTheme="majorHAnsi" w:hAnsiTheme="majorHAnsi"/>
                      <w:b/>
                      <w:sz w:val="18"/>
                      <w:szCs w:val="18"/>
                      <w:lang w:val="bg-BG"/>
                    </w:rPr>
                    <w:footnoteReference w:id="22"/>
                  </w:r>
                </w:p>
              </w:tc>
              <w:tc>
                <w:tcPr>
                  <w:tcW w:w="2702" w:type="dxa"/>
                </w:tcPr>
                <w:p w:rsidR="00123334" w:rsidRPr="00963F39" w:rsidRDefault="00D74F92" w:rsidP="00FA5AEA">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 xml:space="preserve">Гръцка схема за данък върху тонаж </w:t>
                  </w:r>
                  <w:r w:rsidR="00FA5AEA" w:rsidRPr="00963F39">
                    <w:rPr>
                      <w:rFonts w:asciiTheme="majorHAnsi" w:hAnsiTheme="majorHAnsi"/>
                      <w:color w:val="000000" w:themeColor="text1"/>
                      <w:sz w:val="18"/>
                      <w:szCs w:val="18"/>
                      <w:lang w:val="bg-BG"/>
                    </w:rPr>
                    <w:t xml:space="preserve">и </w:t>
                  </w:r>
                  <w:r w:rsidRPr="00963F39">
                    <w:rPr>
                      <w:rFonts w:asciiTheme="majorHAnsi" w:hAnsiTheme="majorHAnsi"/>
                      <w:color w:val="000000" w:themeColor="text1"/>
                      <w:sz w:val="18"/>
                      <w:szCs w:val="18"/>
                      <w:lang w:val="bg-BG"/>
                    </w:rPr>
                    <w:t>друга държавна мярка в полза на корабоплавателни компании</w:t>
                  </w:r>
                </w:p>
              </w:tc>
              <w:tc>
                <w:tcPr>
                  <w:tcW w:w="1548" w:type="dxa"/>
                </w:tcPr>
                <w:p w:rsidR="00123334" w:rsidRPr="00B70933" w:rsidRDefault="00123334" w:rsidP="00353E9E">
                  <w:pPr>
                    <w:jc w:val="center"/>
                    <w:rPr>
                      <w:rFonts w:asciiTheme="majorHAnsi" w:hAnsiTheme="majorHAnsi"/>
                      <w:sz w:val="18"/>
                      <w:szCs w:val="18"/>
                      <w:lang w:val="bg-BG"/>
                    </w:rPr>
                  </w:pPr>
                </w:p>
              </w:tc>
              <w:tc>
                <w:tcPr>
                  <w:tcW w:w="1267" w:type="dxa"/>
                </w:tcPr>
                <w:p w:rsidR="00123334" w:rsidRPr="00B70933" w:rsidRDefault="00FA5AEA" w:rsidP="00353E9E">
                  <w:pPr>
                    <w:jc w:val="center"/>
                    <w:rPr>
                      <w:rFonts w:asciiTheme="majorHAnsi" w:hAnsiTheme="majorHAnsi"/>
                      <w:sz w:val="18"/>
                      <w:szCs w:val="18"/>
                      <w:lang w:val="bg-BG"/>
                    </w:rPr>
                  </w:pPr>
                  <w:r>
                    <w:rPr>
                      <w:rFonts w:asciiTheme="majorHAnsi" w:hAnsiTheme="majorHAnsi"/>
                      <w:sz w:val="18"/>
                      <w:szCs w:val="18"/>
                      <w:lang w:val="bg-BG"/>
                    </w:rPr>
                    <w:t>18.12.</w:t>
                  </w:r>
                  <w:r w:rsidR="00D74F92">
                    <w:rPr>
                      <w:rFonts w:asciiTheme="majorHAnsi" w:hAnsiTheme="majorHAnsi"/>
                      <w:sz w:val="18"/>
                      <w:szCs w:val="18"/>
                      <w:lang w:val="bg-BG"/>
                    </w:rPr>
                    <w:t>2015</w:t>
                  </w:r>
                </w:p>
              </w:tc>
            </w:tr>
            <w:tr w:rsidR="00660A07" w:rsidRPr="008802C8" w:rsidTr="00353E9E">
              <w:trPr>
                <w:trHeight w:val="624"/>
              </w:trPr>
              <w:tc>
                <w:tcPr>
                  <w:tcW w:w="1242" w:type="dxa"/>
                </w:tcPr>
                <w:p w:rsidR="00660A07" w:rsidRPr="00513C49" w:rsidRDefault="00660A07" w:rsidP="00353E9E">
                  <w:pPr>
                    <w:jc w:val="center"/>
                    <w:rPr>
                      <w:rFonts w:asciiTheme="majorHAnsi" w:hAnsiTheme="majorHAnsi"/>
                      <w:b/>
                      <w:lang w:val="bg-BG"/>
                    </w:rPr>
                  </w:pPr>
                  <w:r>
                    <w:rPr>
                      <w:rFonts w:asciiTheme="majorHAnsi" w:hAnsiTheme="majorHAnsi"/>
                      <w:b/>
                      <w:lang w:val="bg-BG"/>
                    </w:rPr>
                    <w:t>Белгия</w:t>
                  </w:r>
                </w:p>
                <w:p w:rsidR="00660A07" w:rsidRPr="000B36E2" w:rsidRDefault="00660A07" w:rsidP="00353E9E">
                  <w:pPr>
                    <w:jc w:val="center"/>
                    <w:rPr>
                      <w:rFonts w:asciiTheme="majorHAnsi" w:hAnsiTheme="majorHAnsi"/>
                      <w:b/>
                      <w:sz w:val="18"/>
                      <w:szCs w:val="18"/>
                      <w:highlight w:val="yellow"/>
                      <w:lang w:val="bg-BG"/>
                    </w:rPr>
                  </w:pPr>
                </w:p>
              </w:tc>
              <w:tc>
                <w:tcPr>
                  <w:tcW w:w="1338" w:type="dxa"/>
                </w:tcPr>
                <w:p w:rsidR="00660A07" w:rsidRPr="00963F39" w:rsidRDefault="00660A07" w:rsidP="00660A07">
                  <w:pPr>
                    <w:jc w:val="center"/>
                    <w:rPr>
                      <w:rFonts w:asciiTheme="majorHAnsi" w:hAnsiTheme="majorHAnsi"/>
                      <w:b/>
                      <w:sz w:val="18"/>
                      <w:szCs w:val="18"/>
                      <w:lang w:val="bg-BG"/>
                    </w:rPr>
                  </w:pPr>
                  <w:r w:rsidRPr="00963F39">
                    <w:rPr>
                      <w:rFonts w:asciiTheme="majorHAnsi" w:hAnsiTheme="majorHAnsi"/>
                      <w:b/>
                      <w:sz w:val="18"/>
                      <w:szCs w:val="18"/>
                      <w:lang w:val="bg-BG"/>
                    </w:rPr>
                    <w:t xml:space="preserve"> SA.38393</w:t>
                  </w:r>
                  <w:r w:rsidRPr="00963F39">
                    <w:rPr>
                      <w:rStyle w:val="FootnoteReference"/>
                      <w:rFonts w:asciiTheme="majorHAnsi" w:hAnsiTheme="majorHAnsi"/>
                      <w:b/>
                      <w:sz w:val="18"/>
                      <w:szCs w:val="18"/>
                      <w:lang w:val="bg-BG"/>
                    </w:rPr>
                    <w:footnoteReference w:id="23"/>
                  </w:r>
                </w:p>
              </w:tc>
              <w:tc>
                <w:tcPr>
                  <w:tcW w:w="2702" w:type="dxa"/>
                </w:tcPr>
                <w:p w:rsidR="00660A07" w:rsidRPr="00963F39" w:rsidRDefault="001466F7" w:rsidP="00353E9E">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Данъчно облагане на пристанищата в Белгия</w:t>
                  </w:r>
                </w:p>
              </w:tc>
              <w:tc>
                <w:tcPr>
                  <w:tcW w:w="1548" w:type="dxa"/>
                </w:tcPr>
                <w:p w:rsidR="00660A07" w:rsidRPr="00B70933" w:rsidRDefault="00660A07" w:rsidP="00353E9E">
                  <w:pPr>
                    <w:jc w:val="center"/>
                    <w:rPr>
                      <w:rFonts w:asciiTheme="majorHAnsi" w:hAnsiTheme="majorHAnsi"/>
                      <w:sz w:val="18"/>
                      <w:szCs w:val="18"/>
                      <w:lang w:val="bg-BG"/>
                    </w:rPr>
                  </w:pPr>
                </w:p>
              </w:tc>
              <w:tc>
                <w:tcPr>
                  <w:tcW w:w="1267" w:type="dxa"/>
                </w:tcPr>
                <w:p w:rsidR="00660A07" w:rsidRPr="00B70933" w:rsidRDefault="001466F7" w:rsidP="00963F39">
                  <w:pPr>
                    <w:jc w:val="center"/>
                    <w:rPr>
                      <w:rFonts w:asciiTheme="majorHAnsi" w:hAnsiTheme="majorHAnsi"/>
                      <w:sz w:val="18"/>
                      <w:szCs w:val="18"/>
                      <w:lang w:val="bg-BG"/>
                    </w:rPr>
                  </w:pPr>
                  <w:r>
                    <w:rPr>
                      <w:rFonts w:asciiTheme="majorHAnsi" w:hAnsiTheme="majorHAnsi"/>
                      <w:sz w:val="18"/>
                      <w:szCs w:val="18"/>
                      <w:lang w:val="bg-BG"/>
                    </w:rPr>
                    <w:t>21</w:t>
                  </w:r>
                  <w:r w:rsidR="00963F39">
                    <w:rPr>
                      <w:rFonts w:asciiTheme="majorHAnsi" w:hAnsiTheme="majorHAnsi"/>
                      <w:sz w:val="18"/>
                      <w:szCs w:val="18"/>
                      <w:lang w:val="bg-BG"/>
                    </w:rPr>
                    <w:t>.</w:t>
                  </w:r>
                  <w:r>
                    <w:rPr>
                      <w:rFonts w:asciiTheme="majorHAnsi" w:hAnsiTheme="majorHAnsi"/>
                      <w:sz w:val="18"/>
                      <w:szCs w:val="18"/>
                      <w:lang w:val="bg-BG"/>
                    </w:rPr>
                    <w:t>01</w:t>
                  </w:r>
                  <w:r w:rsidR="00963F39">
                    <w:rPr>
                      <w:rFonts w:asciiTheme="majorHAnsi" w:hAnsiTheme="majorHAnsi"/>
                      <w:sz w:val="18"/>
                      <w:szCs w:val="18"/>
                      <w:lang w:val="bg-BG"/>
                    </w:rPr>
                    <w:t>.</w:t>
                  </w:r>
                  <w:r>
                    <w:rPr>
                      <w:rFonts w:asciiTheme="majorHAnsi" w:hAnsiTheme="majorHAnsi"/>
                      <w:sz w:val="18"/>
                      <w:szCs w:val="18"/>
                      <w:lang w:val="bg-BG"/>
                    </w:rPr>
                    <w:t>2016</w:t>
                  </w:r>
                </w:p>
              </w:tc>
            </w:tr>
            <w:tr w:rsidR="00660A07" w:rsidRPr="008802C8" w:rsidTr="00353E9E">
              <w:trPr>
                <w:trHeight w:val="624"/>
              </w:trPr>
              <w:tc>
                <w:tcPr>
                  <w:tcW w:w="1242" w:type="dxa"/>
                </w:tcPr>
                <w:p w:rsidR="00660A07" w:rsidRPr="00513C49" w:rsidRDefault="00660A07" w:rsidP="00353E9E">
                  <w:pPr>
                    <w:jc w:val="center"/>
                    <w:rPr>
                      <w:rFonts w:asciiTheme="majorHAnsi" w:hAnsiTheme="majorHAnsi"/>
                      <w:b/>
                      <w:lang w:val="bg-BG"/>
                    </w:rPr>
                  </w:pPr>
                  <w:r>
                    <w:rPr>
                      <w:rFonts w:asciiTheme="majorHAnsi" w:hAnsiTheme="majorHAnsi"/>
                      <w:b/>
                      <w:lang w:val="bg-BG"/>
                    </w:rPr>
                    <w:t>Франция</w:t>
                  </w:r>
                </w:p>
                <w:p w:rsidR="00660A07" w:rsidRPr="000B36E2" w:rsidRDefault="00660A07" w:rsidP="00353E9E">
                  <w:pPr>
                    <w:jc w:val="center"/>
                    <w:rPr>
                      <w:rFonts w:asciiTheme="majorHAnsi" w:hAnsiTheme="majorHAnsi"/>
                      <w:b/>
                      <w:sz w:val="18"/>
                      <w:szCs w:val="18"/>
                      <w:highlight w:val="yellow"/>
                      <w:lang w:val="bg-BG"/>
                    </w:rPr>
                  </w:pPr>
                </w:p>
              </w:tc>
              <w:tc>
                <w:tcPr>
                  <w:tcW w:w="1338" w:type="dxa"/>
                </w:tcPr>
                <w:p w:rsidR="00660A07" w:rsidRPr="00963F39" w:rsidRDefault="00660A07" w:rsidP="00660A07">
                  <w:pPr>
                    <w:jc w:val="center"/>
                    <w:rPr>
                      <w:rFonts w:asciiTheme="majorHAnsi" w:hAnsiTheme="majorHAnsi"/>
                      <w:b/>
                      <w:sz w:val="18"/>
                      <w:szCs w:val="18"/>
                      <w:lang w:val="bg-BG"/>
                    </w:rPr>
                  </w:pPr>
                  <w:r w:rsidRPr="00963F39">
                    <w:rPr>
                      <w:rFonts w:asciiTheme="majorHAnsi" w:hAnsiTheme="majorHAnsi"/>
                      <w:b/>
                      <w:sz w:val="18"/>
                      <w:szCs w:val="18"/>
                      <w:lang w:val="bg-BG"/>
                    </w:rPr>
                    <w:t xml:space="preserve"> SA.38398</w:t>
                  </w:r>
                  <w:r w:rsidRPr="00963F39">
                    <w:rPr>
                      <w:rStyle w:val="FootnoteReference"/>
                      <w:rFonts w:asciiTheme="majorHAnsi" w:hAnsiTheme="majorHAnsi"/>
                      <w:b/>
                      <w:sz w:val="18"/>
                      <w:szCs w:val="18"/>
                      <w:lang w:val="bg-BG"/>
                    </w:rPr>
                    <w:footnoteReference w:id="24"/>
                  </w:r>
                </w:p>
              </w:tc>
              <w:tc>
                <w:tcPr>
                  <w:tcW w:w="2702" w:type="dxa"/>
                </w:tcPr>
                <w:p w:rsidR="00660A07" w:rsidRPr="00963F39" w:rsidRDefault="001466F7" w:rsidP="00353E9E">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Данъчно облагане на пристанищата във Франция</w:t>
                  </w:r>
                </w:p>
              </w:tc>
              <w:tc>
                <w:tcPr>
                  <w:tcW w:w="1548" w:type="dxa"/>
                </w:tcPr>
                <w:p w:rsidR="00660A07" w:rsidRPr="00B70933" w:rsidRDefault="00660A07" w:rsidP="00353E9E">
                  <w:pPr>
                    <w:jc w:val="center"/>
                    <w:rPr>
                      <w:rFonts w:asciiTheme="majorHAnsi" w:hAnsiTheme="majorHAnsi"/>
                      <w:sz w:val="18"/>
                      <w:szCs w:val="18"/>
                      <w:lang w:val="bg-BG"/>
                    </w:rPr>
                  </w:pPr>
                </w:p>
              </w:tc>
              <w:tc>
                <w:tcPr>
                  <w:tcW w:w="1267" w:type="dxa"/>
                </w:tcPr>
                <w:p w:rsidR="00660A07" w:rsidRPr="00B70933" w:rsidRDefault="001466F7" w:rsidP="00963F39">
                  <w:pPr>
                    <w:jc w:val="center"/>
                    <w:rPr>
                      <w:rFonts w:asciiTheme="majorHAnsi" w:hAnsiTheme="majorHAnsi"/>
                      <w:sz w:val="18"/>
                      <w:szCs w:val="18"/>
                      <w:lang w:val="bg-BG"/>
                    </w:rPr>
                  </w:pPr>
                  <w:r>
                    <w:rPr>
                      <w:rFonts w:asciiTheme="majorHAnsi" w:hAnsiTheme="majorHAnsi"/>
                      <w:sz w:val="18"/>
                      <w:szCs w:val="18"/>
                      <w:lang w:val="bg-BG"/>
                    </w:rPr>
                    <w:t>21</w:t>
                  </w:r>
                  <w:r w:rsidR="00963F39">
                    <w:rPr>
                      <w:rFonts w:asciiTheme="majorHAnsi" w:hAnsiTheme="majorHAnsi"/>
                      <w:sz w:val="18"/>
                      <w:szCs w:val="18"/>
                      <w:lang w:val="bg-BG"/>
                    </w:rPr>
                    <w:t>.</w:t>
                  </w:r>
                  <w:r>
                    <w:rPr>
                      <w:rFonts w:asciiTheme="majorHAnsi" w:hAnsiTheme="majorHAnsi"/>
                      <w:sz w:val="18"/>
                      <w:szCs w:val="18"/>
                      <w:lang w:val="bg-BG"/>
                    </w:rPr>
                    <w:t>01</w:t>
                  </w:r>
                  <w:r w:rsidR="00963F39">
                    <w:rPr>
                      <w:rFonts w:asciiTheme="majorHAnsi" w:hAnsiTheme="majorHAnsi"/>
                      <w:sz w:val="18"/>
                      <w:szCs w:val="18"/>
                      <w:lang w:val="bg-BG"/>
                    </w:rPr>
                    <w:t>.</w:t>
                  </w:r>
                  <w:r>
                    <w:rPr>
                      <w:rFonts w:asciiTheme="majorHAnsi" w:hAnsiTheme="majorHAnsi"/>
                      <w:sz w:val="18"/>
                      <w:szCs w:val="18"/>
                      <w:lang w:val="bg-BG"/>
                    </w:rPr>
                    <w:t>2016</w:t>
                  </w:r>
                </w:p>
              </w:tc>
            </w:tr>
          </w:tbl>
          <w:p w:rsidR="007A04EE" w:rsidRDefault="007A04EE" w:rsidP="00D36713">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7A04EE" w:rsidRDefault="007A04EE" w:rsidP="00D36713">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D36713" w:rsidRPr="008802C8" w:rsidRDefault="00D36713" w:rsidP="007A04EE">
            <w:pPr>
              <w:spacing w:before="6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Интересни </w:t>
            </w:r>
            <w:r w:rsidR="00660A07"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от</w:t>
            </w:r>
            <w:r w:rsidR="00660A07">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рицателни </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Европейската комисия </w:t>
            </w:r>
            <w:r w:rsidR="00660A07">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r w:rsidR="007A04E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w:t>
            </w:r>
            <w:r w:rsidR="00660A07">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и без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възстановяване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sidR="00660A07">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помощта)</w:t>
            </w:r>
          </w:p>
          <w:tbl>
            <w:tblPr>
              <w:tblStyle w:val="TableGrid"/>
              <w:tblW w:w="8312" w:type="dxa"/>
              <w:tblLayout w:type="fixed"/>
              <w:tblLook w:val="04A0" w:firstRow="1" w:lastRow="0" w:firstColumn="1" w:lastColumn="0" w:noHBand="0" w:noVBand="1"/>
            </w:tblPr>
            <w:tblGrid>
              <w:gridCol w:w="1242"/>
              <w:gridCol w:w="1338"/>
              <w:gridCol w:w="2702"/>
              <w:gridCol w:w="1548"/>
              <w:gridCol w:w="1267"/>
              <w:gridCol w:w="215"/>
            </w:tblGrid>
            <w:tr w:rsidR="00660A07" w:rsidRPr="008802C8" w:rsidTr="00963F39">
              <w:trPr>
                <w:trHeight w:val="1027"/>
              </w:trPr>
              <w:tc>
                <w:tcPr>
                  <w:tcW w:w="8312" w:type="dxa"/>
                  <w:gridSpan w:val="6"/>
                  <w:shd w:val="clear" w:color="auto" w:fill="DBE5F1" w:themeFill="accent1" w:themeFillTint="33"/>
                  <w:vAlign w:val="center"/>
                </w:tcPr>
                <w:p w:rsidR="00660A07" w:rsidRPr="007A04EE" w:rsidRDefault="00660A07" w:rsidP="007A04EE">
                  <w:pPr>
                    <w:jc w:val="cente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Без възстановяване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помощта</w:t>
                  </w:r>
                  <w:r w:rsidRPr="007A04EE">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p>
              </w:tc>
            </w:tr>
            <w:tr w:rsidR="007A04EE" w:rsidRPr="008802C8" w:rsidTr="003F1174">
              <w:trPr>
                <w:gridAfter w:val="1"/>
                <w:wAfter w:w="215" w:type="dxa"/>
                <w:trHeight w:val="642"/>
              </w:trPr>
              <w:tc>
                <w:tcPr>
                  <w:tcW w:w="1242"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7A04EE" w:rsidRPr="008802C8" w:rsidRDefault="007A04EE" w:rsidP="003F1174">
                  <w:pPr>
                    <w:jc w:val="center"/>
                    <w:rPr>
                      <w:rFonts w:asciiTheme="majorHAnsi" w:hAnsiTheme="majorHAnsi"/>
                      <w:b/>
                      <w:sz w:val="18"/>
                      <w:szCs w:val="18"/>
                      <w:lang w:val="bg-BG"/>
                    </w:rPr>
                  </w:pPr>
                </w:p>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660A07" w:rsidRPr="008802C8" w:rsidTr="00353E9E">
              <w:trPr>
                <w:gridAfter w:val="1"/>
                <w:wAfter w:w="215" w:type="dxa"/>
                <w:trHeight w:val="624"/>
              </w:trPr>
              <w:tc>
                <w:tcPr>
                  <w:tcW w:w="1242" w:type="dxa"/>
                </w:tcPr>
                <w:p w:rsidR="00660A07" w:rsidRPr="00513C49" w:rsidRDefault="00660A07" w:rsidP="00353E9E">
                  <w:pPr>
                    <w:jc w:val="center"/>
                    <w:rPr>
                      <w:rFonts w:asciiTheme="majorHAnsi" w:hAnsiTheme="majorHAnsi"/>
                      <w:b/>
                      <w:lang w:val="bg-BG"/>
                    </w:rPr>
                  </w:pPr>
                  <w:r>
                    <w:rPr>
                      <w:rFonts w:asciiTheme="majorHAnsi" w:hAnsiTheme="majorHAnsi"/>
                      <w:b/>
                      <w:lang w:val="bg-BG"/>
                    </w:rPr>
                    <w:t>Холандия</w:t>
                  </w:r>
                </w:p>
                <w:p w:rsidR="00660A07" w:rsidRPr="000B36E2" w:rsidRDefault="00660A07" w:rsidP="00353E9E">
                  <w:pPr>
                    <w:jc w:val="center"/>
                    <w:rPr>
                      <w:rFonts w:asciiTheme="majorHAnsi" w:hAnsiTheme="majorHAnsi"/>
                      <w:b/>
                      <w:sz w:val="18"/>
                      <w:szCs w:val="18"/>
                      <w:highlight w:val="yellow"/>
                      <w:lang w:val="bg-BG"/>
                    </w:rPr>
                  </w:pPr>
                </w:p>
              </w:tc>
              <w:tc>
                <w:tcPr>
                  <w:tcW w:w="1338" w:type="dxa"/>
                </w:tcPr>
                <w:p w:rsidR="00660A07" w:rsidRPr="000B36E2" w:rsidRDefault="00660A07" w:rsidP="00353E9E">
                  <w:pPr>
                    <w:jc w:val="center"/>
                    <w:rPr>
                      <w:rFonts w:asciiTheme="majorHAnsi" w:hAnsiTheme="majorHAnsi"/>
                      <w:b/>
                      <w:sz w:val="18"/>
                      <w:szCs w:val="18"/>
                      <w:highlight w:val="yellow"/>
                      <w:lang w:val="bg-BG"/>
                    </w:rPr>
                  </w:pPr>
                  <w:r w:rsidRPr="00F5723C">
                    <w:rPr>
                      <w:rFonts w:asciiTheme="majorHAnsi" w:hAnsiTheme="majorHAnsi"/>
                      <w:b/>
                      <w:sz w:val="18"/>
                      <w:szCs w:val="18"/>
                      <w:lang w:val="bg-BG"/>
                    </w:rPr>
                    <w:t xml:space="preserve"> SA.25338</w:t>
                  </w:r>
                  <w:r w:rsidRPr="00F5723C">
                    <w:rPr>
                      <w:rStyle w:val="FootnoteReference"/>
                      <w:rFonts w:asciiTheme="majorHAnsi" w:hAnsiTheme="majorHAnsi"/>
                      <w:b/>
                      <w:sz w:val="18"/>
                      <w:szCs w:val="18"/>
                      <w:lang w:val="bg-BG"/>
                    </w:rPr>
                    <w:footnoteReference w:id="25"/>
                  </w:r>
                </w:p>
              </w:tc>
              <w:tc>
                <w:tcPr>
                  <w:tcW w:w="2702" w:type="dxa"/>
                </w:tcPr>
                <w:p w:rsidR="00660A07" w:rsidRPr="00963F39" w:rsidRDefault="001466F7" w:rsidP="00353E9E">
                  <w:pPr>
                    <w:jc w:val="center"/>
                    <w:rPr>
                      <w:rFonts w:asciiTheme="majorHAnsi" w:hAnsiTheme="majorHAnsi"/>
                      <w:color w:val="000000" w:themeColor="text1"/>
                      <w:sz w:val="18"/>
                      <w:szCs w:val="18"/>
                      <w:lang w:val="bg-BG"/>
                    </w:rPr>
                  </w:pPr>
                  <w:r w:rsidRPr="00F5723C">
                    <w:rPr>
                      <w:rFonts w:asciiTheme="majorHAnsi" w:hAnsiTheme="majorHAnsi"/>
                      <w:color w:val="000000" w:themeColor="text1"/>
                      <w:sz w:val="18"/>
                      <w:szCs w:val="18"/>
                      <w:lang w:val="bg-BG"/>
                    </w:rPr>
                    <w:t xml:space="preserve">Освобождаване от корпоративен данък на холандските </w:t>
                  </w:r>
                  <w:r w:rsidR="00F5723C" w:rsidRPr="00F5723C">
                    <w:rPr>
                      <w:rFonts w:asciiTheme="majorHAnsi" w:hAnsiTheme="majorHAnsi"/>
                      <w:color w:val="000000" w:themeColor="text1"/>
                      <w:sz w:val="18"/>
                      <w:szCs w:val="18"/>
                      <w:lang w:val="bg-BG"/>
                    </w:rPr>
                    <w:t xml:space="preserve">държавни </w:t>
                  </w:r>
                  <w:r w:rsidRPr="00F5723C">
                    <w:rPr>
                      <w:rFonts w:asciiTheme="majorHAnsi" w:hAnsiTheme="majorHAnsi"/>
                      <w:color w:val="000000" w:themeColor="text1"/>
                      <w:sz w:val="18"/>
                      <w:szCs w:val="18"/>
                      <w:lang w:val="bg-BG"/>
                    </w:rPr>
                    <w:t>предприятия</w:t>
                  </w:r>
                </w:p>
              </w:tc>
              <w:tc>
                <w:tcPr>
                  <w:tcW w:w="1548" w:type="dxa"/>
                </w:tcPr>
                <w:p w:rsidR="00660A07" w:rsidRPr="00B70933" w:rsidRDefault="001466F7" w:rsidP="00353E9E">
                  <w:pPr>
                    <w:jc w:val="center"/>
                    <w:rPr>
                      <w:rFonts w:asciiTheme="majorHAnsi" w:hAnsiTheme="majorHAnsi"/>
                      <w:sz w:val="18"/>
                      <w:szCs w:val="18"/>
                      <w:lang w:val="bg-BG"/>
                    </w:rPr>
                  </w:pPr>
                  <w:r>
                    <w:rPr>
                      <w:rFonts w:asciiTheme="majorHAnsi" w:hAnsiTheme="majorHAnsi"/>
                      <w:sz w:val="18"/>
                      <w:szCs w:val="18"/>
                      <w:lang w:val="bg-BG"/>
                    </w:rPr>
                    <w:t>Секторно развитие</w:t>
                  </w:r>
                </w:p>
              </w:tc>
              <w:tc>
                <w:tcPr>
                  <w:tcW w:w="1267" w:type="dxa"/>
                </w:tcPr>
                <w:p w:rsidR="00660A07" w:rsidRPr="00B70933" w:rsidRDefault="001466F7" w:rsidP="00C943C8">
                  <w:pPr>
                    <w:jc w:val="center"/>
                    <w:rPr>
                      <w:rFonts w:asciiTheme="majorHAnsi" w:hAnsiTheme="majorHAnsi"/>
                      <w:sz w:val="18"/>
                      <w:szCs w:val="18"/>
                      <w:lang w:val="bg-BG"/>
                    </w:rPr>
                  </w:pPr>
                  <w:r>
                    <w:rPr>
                      <w:rFonts w:asciiTheme="majorHAnsi" w:hAnsiTheme="majorHAnsi"/>
                      <w:sz w:val="18"/>
                      <w:szCs w:val="18"/>
                      <w:lang w:val="bg-BG"/>
                    </w:rPr>
                    <w:t>21</w:t>
                  </w:r>
                  <w:r w:rsidR="00C943C8">
                    <w:rPr>
                      <w:rFonts w:asciiTheme="majorHAnsi" w:hAnsiTheme="majorHAnsi"/>
                      <w:sz w:val="18"/>
                      <w:szCs w:val="18"/>
                      <w:lang w:val="bg-BG"/>
                    </w:rPr>
                    <w:t>.</w:t>
                  </w:r>
                  <w:r>
                    <w:rPr>
                      <w:rFonts w:asciiTheme="majorHAnsi" w:hAnsiTheme="majorHAnsi"/>
                      <w:sz w:val="18"/>
                      <w:szCs w:val="18"/>
                      <w:lang w:val="bg-BG"/>
                    </w:rPr>
                    <w:t>01</w:t>
                  </w:r>
                  <w:r w:rsidR="00C943C8">
                    <w:rPr>
                      <w:rFonts w:asciiTheme="majorHAnsi" w:hAnsiTheme="majorHAnsi"/>
                      <w:sz w:val="18"/>
                      <w:szCs w:val="18"/>
                      <w:lang w:val="bg-BG"/>
                    </w:rPr>
                    <w:t>.</w:t>
                  </w:r>
                  <w:r>
                    <w:rPr>
                      <w:rFonts w:asciiTheme="majorHAnsi" w:hAnsiTheme="majorHAnsi"/>
                      <w:sz w:val="18"/>
                      <w:szCs w:val="18"/>
                      <w:lang w:val="bg-BG"/>
                    </w:rPr>
                    <w:t>2016</w:t>
                  </w:r>
                </w:p>
              </w:tc>
            </w:tr>
            <w:tr w:rsidR="00660A07" w:rsidRPr="008802C8" w:rsidTr="00353E9E">
              <w:trPr>
                <w:trHeight w:val="642"/>
              </w:trPr>
              <w:tc>
                <w:tcPr>
                  <w:tcW w:w="8312" w:type="dxa"/>
                  <w:gridSpan w:val="6"/>
                  <w:shd w:val="clear" w:color="auto" w:fill="DBE5F1" w:themeFill="accent1" w:themeFillTint="33"/>
                  <w:vAlign w:val="center"/>
                </w:tcPr>
                <w:p w:rsidR="00660A07" w:rsidRPr="000B36E2" w:rsidRDefault="00660A07" w:rsidP="00353E9E">
                  <w:pPr>
                    <w:jc w:val="center"/>
                    <w:rPr>
                      <w:rFonts w:asciiTheme="majorHAnsi" w:hAnsiTheme="majorHAnsi"/>
                      <w:b/>
                      <w:sz w:val="22"/>
                      <w:szCs w:val="22"/>
                      <w:highlight w:val="yellow"/>
                      <w:lang w:val="bg-BG"/>
                    </w:rPr>
                  </w:pP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 възстановяване</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w:t>
                  </w:r>
                  <w:r>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на помощта</w:t>
                  </w:r>
                  <w:r w:rsidRPr="000B36E2">
                    <w:rPr>
                      <w:rFonts w:asciiTheme="majorHAnsi" w:hAnsiTheme="majorHAnsi"/>
                      <w:b/>
                      <w:sz w:val="22"/>
                      <w:szCs w:val="22"/>
                      <w:highlight w:val="yellow"/>
                      <w:lang w:val="bg-BG"/>
                    </w:rPr>
                    <w:t xml:space="preserve"> </w:t>
                  </w:r>
                </w:p>
              </w:tc>
            </w:tr>
            <w:tr w:rsidR="007A04EE" w:rsidRPr="008802C8" w:rsidTr="003F1174">
              <w:trPr>
                <w:gridAfter w:val="1"/>
                <w:wAfter w:w="215" w:type="dxa"/>
                <w:trHeight w:val="642"/>
              </w:trPr>
              <w:tc>
                <w:tcPr>
                  <w:tcW w:w="1242"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Държава</w:t>
                  </w:r>
                </w:p>
              </w:tc>
              <w:tc>
                <w:tcPr>
                  <w:tcW w:w="1338"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 на дело</w:t>
                  </w:r>
                </w:p>
              </w:tc>
              <w:tc>
                <w:tcPr>
                  <w:tcW w:w="2702" w:type="dxa"/>
                  <w:shd w:val="clear" w:color="auto" w:fill="DBE5F1" w:themeFill="accent1" w:themeFillTint="33"/>
                </w:tcPr>
                <w:p w:rsidR="007A04EE" w:rsidRPr="008802C8" w:rsidRDefault="007A04EE" w:rsidP="003F1174">
                  <w:pPr>
                    <w:jc w:val="center"/>
                    <w:rPr>
                      <w:rFonts w:asciiTheme="majorHAnsi" w:hAnsiTheme="majorHAnsi"/>
                      <w:b/>
                      <w:sz w:val="18"/>
                      <w:szCs w:val="18"/>
                      <w:lang w:val="bg-BG"/>
                    </w:rPr>
                  </w:pPr>
                </w:p>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Заглавие</w:t>
                  </w:r>
                </w:p>
              </w:tc>
              <w:tc>
                <w:tcPr>
                  <w:tcW w:w="1548"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Цел</w:t>
                  </w:r>
                </w:p>
              </w:tc>
              <w:tc>
                <w:tcPr>
                  <w:tcW w:w="1267" w:type="dxa"/>
                  <w:shd w:val="clear" w:color="auto" w:fill="DBE5F1" w:themeFill="accent1" w:themeFillTint="33"/>
                  <w:vAlign w:val="center"/>
                </w:tcPr>
                <w:p w:rsidR="007A04EE" w:rsidRPr="008802C8" w:rsidRDefault="007A04EE" w:rsidP="003F1174">
                  <w:pPr>
                    <w:jc w:val="center"/>
                    <w:rPr>
                      <w:rFonts w:asciiTheme="majorHAnsi" w:hAnsiTheme="majorHAnsi"/>
                      <w:b/>
                      <w:sz w:val="18"/>
                      <w:szCs w:val="18"/>
                      <w:lang w:val="bg-BG"/>
                    </w:rPr>
                  </w:pPr>
                  <w:r w:rsidRPr="008802C8">
                    <w:rPr>
                      <w:rFonts w:asciiTheme="majorHAnsi" w:hAnsiTheme="majorHAnsi"/>
                      <w:b/>
                      <w:sz w:val="18"/>
                      <w:szCs w:val="18"/>
                      <w:lang w:val="bg-BG"/>
                    </w:rPr>
                    <w:t>Дата на решението</w:t>
                  </w:r>
                </w:p>
              </w:tc>
            </w:tr>
            <w:tr w:rsidR="00D36713" w:rsidRPr="008802C8" w:rsidTr="00660A07">
              <w:trPr>
                <w:gridAfter w:val="1"/>
                <w:wAfter w:w="215" w:type="dxa"/>
                <w:trHeight w:val="624"/>
              </w:trPr>
              <w:tc>
                <w:tcPr>
                  <w:tcW w:w="1242" w:type="dxa"/>
                </w:tcPr>
                <w:p w:rsidR="00D36713" w:rsidRPr="00FA5AEA" w:rsidRDefault="00D36713" w:rsidP="00353E9E">
                  <w:pPr>
                    <w:jc w:val="center"/>
                    <w:rPr>
                      <w:rFonts w:asciiTheme="majorHAnsi" w:hAnsiTheme="majorHAnsi"/>
                      <w:b/>
                      <w:lang w:val="bg-BG"/>
                    </w:rPr>
                  </w:pPr>
                  <w:r w:rsidRPr="00FA5AEA">
                    <w:rPr>
                      <w:rFonts w:asciiTheme="majorHAnsi" w:hAnsiTheme="majorHAnsi"/>
                      <w:sz w:val="18"/>
                      <w:szCs w:val="18"/>
                      <w:lang w:val="bg-BG"/>
                    </w:rPr>
                    <w:t xml:space="preserve"> </w:t>
                  </w:r>
                  <w:r w:rsidRPr="00FA5AEA">
                    <w:rPr>
                      <w:rFonts w:asciiTheme="majorHAnsi" w:hAnsiTheme="majorHAnsi"/>
                      <w:b/>
                      <w:lang w:val="bg-BG"/>
                    </w:rPr>
                    <w:t>Белгия</w:t>
                  </w:r>
                </w:p>
                <w:p w:rsidR="00D36713" w:rsidRPr="00FA5AEA" w:rsidRDefault="00D36713" w:rsidP="00353E9E">
                  <w:pPr>
                    <w:jc w:val="center"/>
                    <w:rPr>
                      <w:rFonts w:asciiTheme="majorHAnsi" w:hAnsiTheme="majorHAnsi"/>
                      <w:b/>
                      <w:sz w:val="18"/>
                      <w:szCs w:val="18"/>
                      <w:lang w:val="bg-BG"/>
                    </w:rPr>
                  </w:pPr>
                </w:p>
              </w:tc>
              <w:tc>
                <w:tcPr>
                  <w:tcW w:w="1338" w:type="dxa"/>
                </w:tcPr>
                <w:p w:rsidR="00D36713" w:rsidRPr="00FA5AEA" w:rsidRDefault="00D36713" w:rsidP="00D36713">
                  <w:pPr>
                    <w:jc w:val="center"/>
                    <w:rPr>
                      <w:rFonts w:asciiTheme="majorHAnsi" w:hAnsiTheme="majorHAnsi"/>
                      <w:b/>
                      <w:sz w:val="18"/>
                      <w:szCs w:val="18"/>
                      <w:lang w:val="bg-BG"/>
                    </w:rPr>
                  </w:pPr>
                  <w:r w:rsidRPr="00FA5AEA">
                    <w:rPr>
                      <w:rFonts w:asciiTheme="majorHAnsi" w:hAnsiTheme="majorHAnsi"/>
                      <w:b/>
                      <w:sz w:val="18"/>
                      <w:szCs w:val="18"/>
                      <w:lang w:val="bg-BG"/>
                    </w:rPr>
                    <w:t xml:space="preserve"> SA.37667</w:t>
                  </w:r>
                  <w:r w:rsidRPr="00FA5AEA">
                    <w:rPr>
                      <w:rStyle w:val="FootnoteReference"/>
                      <w:rFonts w:asciiTheme="majorHAnsi" w:hAnsiTheme="majorHAnsi"/>
                      <w:b/>
                      <w:sz w:val="18"/>
                      <w:szCs w:val="18"/>
                      <w:lang w:val="bg-BG"/>
                    </w:rPr>
                    <w:footnoteReference w:id="26"/>
                  </w:r>
                </w:p>
              </w:tc>
              <w:tc>
                <w:tcPr>
                  <w:tcW w:w="2702" w:type="dxa"/>
                </w:tcPr>
                <w:p w:rsidR="00D36713" w:rsidRPr="00963F39" w:rsidRDefault="00FA5AEA" w:rsidP="00FA5AEA">
                  <w:pPr>
                    <w:jc w:val="center"/>
                    <w:rPr>
                      <w:rFonts w:asciiTheme="majorHAnsi" w:hAnsiTheme="majorHAnsi"/>
                      <w:color w:val="000000" w:themeColor="text1"/>
                      <w:sz w:val="18"/>
                      <w:szCs w:val="18"/>
                      <w:lang w:val="bg-BG"/>
                    </w:rPr>
                  </w:pPr>
                  <w:r w:rsidRPr="00963F39">
                    <w:rPr>
                      <w:rFonts w:asciiTheme="majorHAnsi" w:hAnsiTheme="majorHAnsi"/>
                      <w:color w:val="000000" w:themeColor="text1"/>
                      <w:sz w:val="18"/>
                      <w:szCs w:val="18"/>
                      <w:lang w:val="bg-BG"/>
                    </w:rPr>
                    <w:t xml:space="preserve">Освобождаване от допълнителна печалба в Белгия </w:t>
                  </w:r>
                  <w:r w:rsidR="00A03804" w:rsidRPr="00963F39">
                    <w:rPr>
                      <w:rFonts w:asciiTheme="majorHAnsi" w:hAnsiTheme="majorHAnsi"/>
                      <w:color w:val="000000" w:themeColor="text1"/>
                      <w:sz w:val="18"/>
                      <w:szCs w:val="18"/>
                      <w:lang w:val="bg-BG"/>
                    </w:rPr>
                    <w:t xml:space="preserve">– </w:t>
                  </w:r>
                  <w:r w:rsidRPr="00963F39">
                    <w:rPr>
                      <w:rFonts w:asciiTheme="majorHAnsi" w:hAnsiTheme="majorHAnsi"/>
                      <w:color w:val="000000" w:themeColor="text1"/>
                      <w:sz w:val="18"/>
                      <w:szCs w:val="18"/>
                      <w:lang w:val="bg-BG"/>
                    </w:rPr>
                    <w:t>чл</w:t>
                  </w:r>
                  <w:r w:rsidR="00A03804" w:rsidRPr="00963F39">
                    <w:rPr>
                      <w:rFonts w:asciiTheme="majorHAnsi" w:hAnsiTheme="majorHAnsi"/>
                      <w:color w:val="000000" w:themeColor="text1"/>
                      <w:sz w:val="18"/>
                      <w:szCs w:val="18"/>
                      <w:lang w:val="bg-BG"/>
                    </w:rPr>
                    <w:t>. 185§2 b) CIR92</w:t>
                  </w:r>
                </w:p>
              </w:tc>
              <w:tc>
                <w:tcPr>
                  <w:tcW w:w="1548" w:type="dxa"/>
                </w:tcPr>
                <w:p w:rsidR="00D36713" w:rsidRPr="00B70933" w:rsidRDefault="00D36713" w:rsidP="00353E9E">
                  <w:pPr>
                    <w:jc w:val="center"/>
                    <w:rPr>
                      <w:rFonts w:asciiTheme="majorHAnsi" w:hAnsiTheme="majorHAnsi"/>
                      <w:sz w:val="18"/>
                      <w:szCs w:val="18"/>
                      <w:lang w:val="bg-BG"/>
                    </w:rPr>
                  </w:pPr>
                </w:p>
              </w:tc>
              <w:tc>
                <w:tcPr>
                  <w:tcW w:w="1267" w:type="dxa"/>
                </w:tcPr>
                <w:p w:rsidR="00D36713" w:rsidRPr="00B70933" w:rsidRDefault="00A03804" w:rsidP="00FA5AEA">
                  <w:pPr>
                    <w:jc w:val="center"/>
                    <w:rPr>
                      <w:rFonts w:asciiTheme="majorHAnsi" w:hAnsiTheme="majorHAnsi"/>
                      <w:sz w:val="18"/>
                      <w:szCs w:val="18"/>
                      <w:lang w:val="bg-BG"/>
                    </w:rPr>
                  </w:pPr>
                  <w:r>
                    <w:rPr>
                      <w:rFonts w:asciiTheme="majorHAnsi" w:hAnsiTheme="majorHAnsi"/>
                      <w:sz w:val="18"/>
                      <w:szCs w:val="18"/>
                      <w:lang w:val="bg-BG"/>
                    </w:rPr>
                    <w:t>11</w:t>
                  </w:r>
                  <w:r w:rsidR="00FA5AEA">
                    <w:rPr>
                      <w:rFonts w:asciiTheme="majorHAnsi" w:hAnsiTheme="majorHAnsi"/>
                      <w:sz w:val="18"/>
                      <w:szCs w:val="18"/>
                      <w:lang w:val="bg-BG"/>
                    </w:rPr>
                    <w:t>.</w:t>
                  </w:r>
                  <w:r>
                    <w:rPr>
                      <w:rFonts w:asciiTheme="majorHAnsi" w:hAnsiTheme="majorHAnsi"/>
                      <w:sz w:val="18"/>
                      <w:szCs w:val="18"/>
                      <w:lang w:val="bg-BG"/>
                    </w:rPr>
                    <w:t>01</w:t>
                  </w:r>
                  <w:r w:rsidR="00FA5AEA">
                    <w:rPr>
                      <w:rFonts w:asciiTheme="majorHAnsi" w:hAnsiTheme="majorHAnsi"/>
                      <w:sz w:val="18"/>
                      <w:szCs w:val="18"/>
                      <w:lang w:val="bg-BG"/>
                    </w:rPr>
                    <w:t>.</w:t>
                  </w:r>
                  <w:r>
                    <w:rPr>
                      <w:rFonts w:asciiTheme="majorHAnsi" w:hAnsiTheme="majorHAnsi"/>
                      <w:sz w:val="18"/>
                      <w:szCs w:val="18"/>
                      <w:lang w:val="bg-BG"/>
                    </w:rPr>
                    <w:t>2016</w:t>
                  </w:r>
                </w:p>
              </w:tc>
            </w:tr>
            <w:tr w:rsidR="00660A07" w:rsidRPr="008802C8" w:rsidTr="00660A07">
              <w:trPr>
                <w:gridAfter w:val="1"/>
                <w:wAfter w:w="215" w:type="dxa"/>
                <w:trHeight w:val="624"/>
              </w:trPr>
              <w:tc>
                <w:tcPr>
                  <w:tcW w:w="1242" w:type="dxa"/>
                </w:tcPr>
                <w:p w:rsidR="00660A07" w:rsidRPr="00C32659" w:rsidRDefault="00660A07" w:rsidP="00353E9E">
                  <w:pPr>
                    <w:jc w:val="center"/>
                    <w:rPr>
                      <w:rFonts w:asciiTheme="majorHAnsi" w:hAnsiTheme="majorHAnsi"/>
                      <w:b/>
                      <w:lang w:val="bg-BG"/>
                    </w:rPr>
                  </w:pPr>
                  <w:r w:rsidRPr="00C32659">
                    <w:rPr>
                      <w:rFonts w:asciiTheme="majorHAnsi" w:hAnsiTheme="majorHAnsi"/>
                      <w:b/>
                      <w:lang w:val="bg-BG"/>
                    </w:rPr>
                    <w:t>Белгия</w:t>
                  </w:r>
                </w:p>
                <w:p w:rsidR="00660A07" w:rsidRPr="00C32659" w:rsidRDefault="00660A07" w:rsidP="00353E9E">
                  <w:pPr>
                    <w:jc w:val="center"/>
                    <w:rPr>
                      <w:rFonts w:asciiTheme="majorHAnsi" w:hAnsiTheme="majorHAnsi"/>
                      <w:b/>
                      <w:sz w:val="18"/>
                      <w:szCs w:val="18"/>
                      <w:lang w:val="bg-BG"/>
                    </w:rPr>
                  </w:pPr>
                </w:p>
              </w:tc>
              <w:tc>
                <w:tcPr>
                  <w:tcW w:w="1338" w:type="dxa"/>
                </w:tcPr>
                <w:p w:rsidR="00660A07" w:rsidRPr="00C32659" w:rsidRDefault="00660A07" w:rsidP="00660A07">
                  <w:pPr>
                    <w:jc w:val="center"/>
                    <w:rPr>
                      <w:rFonts w:asciiTheme="majorHAnsi" w:hAnsiTheme="majorHAnsi"/>
                      <w:b/>
                      <w:sz w:val="18"/>
                      <w:szCs w:val="18"/>
                      <w:lang w:val="bg-BG"/>
                    </w:rPr>
                  </w:pPr>
                  <w:r w:rsidRPr="00C32659">
                    <w:rPr>
                      <w:rFonts w:asciiTheme="majorHAnsi" w:hAnsiTheme="majorHAnsi"/>
                      <w:b/>
                      <w:sz w:val="18"/>
                      <w:szCs w:val="18"/>
                      <w:lang w:val="bg-BG"/>
                    </w:rPr>
                    <w:t xml:space="preserve"> SA.33926</w:t>
                  </w:r>
                  <w:r w:rsidRPr="00C32659">
                    <w:rPr>
                      <w:rStyle w:val="FootnoteReference"/>
                      <w:rFonts w:asciiTheme="majorHAnsi" w:hAnsiTheme="majorHAnsi"/>
                      <w:b/>
                      <w:sz w:val="18"/>
                      <w:szCs w:val="18"/>
                      <w:lang w:val="bg-BG"/>
                    </w:rPr>
                    <w:footnoteReference w:id="27"/>
                  </w:r>
                </w:p>
              </w:tc>
              <w:tc>
                <w:tcPr>
                  <w:tcW w:w="2702" w:type="dxa"/>
                </w:tcPr>
                <w:p w:rsidR="00C32659" w:rsidRPr="00963F39" w:rsidRDefault="00C32659" w:rsidP="00C32659">
                  <w:pPr>
                    <w:jc w:val="center"/>
                    <w:rPr>
                      <w:rFonts w:asciiTheme="majorHAnsi" w:hAnsiTheme="majorHAnsi"/>
                      <w:color w:val="000000" w:themeColor="text1"/>
                      <w:sz w:val="18"/>
                      <w:szCs w:val="18"/>
                      <w:lang w:val="bg-BG"/>
                    </w:rPr>
                  </w:pPr>
                  <w:r w:rsidRPr="00C32659">
                    <w:rPr>
                      <w:rFonts w:asciiTheme="majorHAnsi" w:hAnsiTheme="majorHAnsi"/>
                      <w:color w:val="000000" w:themeColor="text1"/>
                      <w:sz w:val="18"/>
                      <w:szCs w:val="18"/>
                      <w:lang w:val="bg-BG"/>
                    </w:rPr>
                    <w:t>Интервенции</w:t>
                  </w:r>
                  <w:r>
                    <w:rPr>
                      <w:rFonts w:asciiTheme="majorHAnsi" w:hAnsiTheme="majorHAnsi"/>
                      <w:color w:val="000000" w:themeColor="text1"/>
                      <w:sz w:val="18"/>
                      <w:szCs w:val="18"/>
                      <w:lang w:val="bg-BG"/>
                    </w:rPr>
                    <w:t xml:space="preserve"> в</w:t>
                  </w:r>
                  <w:r w:rsidRPr="00C32659">
                    <w:rPr>
                      <w:rFonts w:asciiTheme="majorHAnsi" w:hAnsiTheme="majorHAnsi"/>
                      <w:color w:val="000000" w:themeColor="text1"/>
                      <w:sz w:val="18"/>
                      <w:szCs w:val="18"/>
                      <w:lang w:val="bg-BG"/>
                    </w:rPr>
                    <w:t xml:space="preserve"> област Валония в полза на Duferco</w:t>
                  </w:r>
                </w:p>
              </w:tc>
              <w:tc>
                <w:tcPr>
                  <w:tcW w:w="1548" w:type="dxa"/>
                </w:tcPr>
                <w:p w:rsidR="00660A07" w:rsidRPr="00B70933" w:rsidRDefault="00C32659" w:rsidP="00353E9E">
                  <w:pPr>
                    <w:jc w:val="center"/>
                    <w:rPr>
                      <w:rFonts w:asciiTheme="majorHAnsi" w:hAnsiTheme="majorHAnsi"/>
                      <w:sz w:val="18"/>
                      <w:szCs w:val="18"/>
                      <w:lang w:val="bg-BG"/>
                    </w:rPr>
                  </w:pPr>
                  <w:r>
                    <w:rPr>
                      <w:rFonts w:asciiTheme="majorHAnsi" w:hAnsiTheme="majorHAnsi"/>
                      <w:sz w:val="18"/>
                      <w:szCs w:val="18"/>
                      <w:lang w:val="bg-BG"/>
                    </w:rPr>
                    <w:t>Преструктури-ране на предприятия в затруднение</w:t>
                  </w:r>
                </w:p>
              </w:tc>
              <w:tc>
                <w:tcPr>
                  <w:tcW w:w="1267" w:type="dxa"/>
                </w:tcPr>
                <w:p w:rsidR="00660A07" w:rsidRPr="00B70933" w:rsidRDefault="001466F7" w:rsidP="00C32659">
                  <w:pPr>
                    <w:jc w:val="center"/>
                    <w:rPr>
                      <w:rFonts w:asciiTheme="majorHAnsi" w:hAnsiTheme="majorHAnsi"/>
                      <w:sz w:val="18"/>
                      <w:szCs w:val="18"/>
                      <w:lang w:val="bg-BG"/>
                    </w:rPr>
                  </w:pPr>
                  <w:r>
                    <w:rPr>
                      <w:rFonts w:asciiTheme="majorHAnsi" w:hAnsiTheme="majorHAnsi"/>
                      <w:sz w:val="18"/>
                      <w:szCs w:val="18"/>
                      <w:lang w:val="bg-BG"/>
                    </w:rPr>
                    <w:t>20</w:t>
                  </w:r>
                  <w:r w:rsidR="00C32659">
                    <w:rPr>
                      <w:rFonts w:asciiTheme="majorHAnsi" w:hAnsiTheme="majorHAnsi"/>
                      <w:sz w:val="18"/>
                      <w:szCs w:val="18"/>
                      <w:lang w:val="bg-BG"/>
                    </w:rPr>
                    <w:t>.</w:t>
                  </w:r>
                  <w:r>
                    <w:rPr>
                      <w:rFonts w:asciiTheme="majorHAnsi" w:hAnsiTheme="majorHAnsi"/>
                      <w:sz w:val="18"/>
                      <w:szCs w:val="18"/>
                      <w:lang w:val="bg-BG"/>
                    </w:rPr>
                    <w:t>01</w:t>
                  </w:r>
                  <w:r w:rsidR="00C32659">
                    <w:rPr>
                      <w:rFonts w:asciiTheme="majorHAnsi" w:hAnsiTheme="majorHAnsi"/>
                      <w:sz w:val="18"/>
                      <w:szCs w:val="18"/>
                      <w:lang w:val="bg-BG"/>
                    </w:rPr>
                    <w:t>.</w:t>
                  </w:r>
                  <w:r>
                    <w:rPr>
                      <w:rFonts w:asciiTheme="majorHAnsi" w:hAnsiTheme="majorHAnsi"/>
                      <w:sz w:val="18"/>
                      <w:szCs w:val="18"/>
                      <w:lang w:val="bg-BG"/>
                    </w:rPr>
                    <w:t>2016</w:t>
                  </w:r>
                </w:p>
              </w:tc>
            </w:tr>
          </w:tbl>
          <w:p w:rsidR="00D36713" w:rsidRPr="008802C8" w:rsidRDefault="00D36713" w:rsidP="009B78BB">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9B78BB" w:rsidRPr="008802C8" w:rsidRDefault="009B78BB" w:rsidP="00411735">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мерки по ОРГО в Регистъра на Европейската комисия</w:t>
            </w:r>
          </w:p>
          <w:p w:rsidR="005B06E9" w:rsidRPr="008802C8" w:rsidRDefault="00ED0450" w:rsidP="005B06E9">
            <w:pPr>
              <w:jc w:val="both"/>
              <w:rPr>
                <w:lang w:val="bg-BG"/>
              </w:rPr>
            </w:pPr>
            <w:r w:rsidRPr="008802C8">
              <w:rPr>
                <w:lang w:val="bg-BG"/>
              </w:rPr>
              <w:t>П</w:t>
            </w:r>
            <w:r w:rsidR="005B06E9" w:rsidRPr="008802C8">
              <w:rPr>
                <w:lang w:val="bg-BG"/>
              </w:rPr>
              <w:t>убликувани</w:t>
            </w:r>
            <w:r w:rsidRPr="008802C8">
              <w:rPr>
                <w:lang w:val="bg-BG"/>
              </w:rPr>
              <w:t>те за този период</w:t>
            </w:r>
            <w:r w:rsidR="005B06E9" w:rsidRPr="008802C8">
              <w:rPr>
                <w:lang w:val="bg-BG"/>
              </w:rPr>
              <w:t xml:space="preserve"> мерки по ОРГО в Регистъра на Европейската комисия</w:t>
            </w:r>
            <w:r w:rsidRPr="008802C8">
              <w:rPr>
                <w:lang w:val="bg-BG"/>
              </w:rPr>
              <w:t>, могат да бъдат намерени на следния електронен адрес:</w:t>
            </w:r>
          </w:p>
          <w:p w:rsidR="00ED0450" w:rsidRPr="008802C8" w:rsidRDefault="00ED0450" w:rsidP="003C1C42">
            <w:pPr>
              <w:pStyle w:val="FootnoteText"/>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http://ec.europa.eu/competition/elojade/isef/index.cfm?fuseaction=dsp_result&amp;policy_area_id=3&amp;case_number=X%25&amp;webpub_date_from=17/09/2015&amp;webpub_date_to=24/09/2015</w:t>
            </w:r>
          </w:p>
          <w:p w:rsidR="00221E6C" w:rsidRPr="008802C8" w:rsidRDefault="00221E6C" w:rsidP="009B78BB">
            <w:pPr>
              <w:pStyle w:val="ListParagraph"/>
              <w:ind w:left="927"/>
              <w:jc w:val="both"/>
              <w:rPr>
                <w:rStyle w:val="Hyperlink"/>
                <w:rFonts w:asciiTheme="majorHAnsi" w:hAnsiTheme="majorHAnsi"/>
                <w:b/>
                <w:sz w:val="22"/>
                <w:szCs w:val="22"/>
                <w:lang w:val="bg-BG"/>
              </w:rPr>
            </w:pPr>
          </w:p>
          <w:p w:rsidR="00221E6C" w:rsidRPr="008802C8" w:rsidRDefault="00221E6C"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Решения на Съда на Европейския съюз по дела за държавна помощ </w:t>
            </w:r>
          </w:p>
          <w:tbl>
            <w:tblPr>
              <w:tblStyle w:val="TableGrid"/>
              <w:tblW w:w="8094" w:type="dxa"/>
              <w:tblLayout w:type="fixed"/>
              <w:tblLook w:val="04A0" w:firstRow="1" w:lastRow="0" w:firstColumn="1" w:lastColumn="0" w:noHBand="0" w:noVBand="1"/>
            </w:tblPr>
            <w:tblGrid>
              <w:gridCol w:w="1588"/>
              <w:gridCol w:w="1418"/>
              <w:gridCol w:w="2409"/>
              <w:gridCol w:w="1404"/>
              <w:gridCol w:w="1275"/>
            </w:tblGrid>
            <w:tr w:rsidR="00221E6C" w:rsidRPr="008802C8" w:rsidTr="00BA7A79">
              <w:trPr>
                <w:trHeight w:val="579"/>
              </w:trPr>
              <w:tc>
                <w:tcPr>
                  <w:tcW w:w="158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Държава</w:t>
                  </w:r>
                </w:p>
              </w:tc>
              <w:tc>
                <w:tcPr>
                  <w:tcW w:w="1418"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Съдебен случай</w:t>
                  </w:r>
                </w:p>
              </w:tc>
              <w:tc>
                <w:tcPr>
                  <w:tcW w:w="2409"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Заглавие</w:t>
                  </w:r>
                </w:p>
              </w:tc>
              <w:tc>
                <w:tcPr>
                  <w:tcW w:w="1404"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Вид на акта</w:t>
                  </w:r>
                </w:p>
              </w:tc>
              <w:tc>
                <w:tcPr>
                  <w:tcW w:w="1275" w:type="dxa"/>
                  <w:tcBorders>
                    <w:bottom w:val="single" w:sz="4" w:space="0" w:color="auto"/>
                  </w:tcBorders>
                </w:tcPr>
                <w:p w:rsidR="00221E6C" w:rsidRPr="008802C8" w:rsidRDefault="00221E6C" w:rsidP="00471662">
                  <w:pPr>
                    <w:jc w:val="center"/>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Дата</w:t>
                  </w:r>
                </w:p>
              </w:tc>
            </w:tr>
            <w:tr w:rsidR="00221E6C" w:rsidRPr="008802C8" w:rsidTr="00BA7A79">
              <w:trPr>
                <w:trHeight w:val="417"/>
              </w:trPr>
              <w:tc>
                <w:tcPr>
                  <w:tcW w:w="1588" w:type="dxa"/>
                  <w:shd w:val="clear" w:color="auto" w:fill="FFFFFF" w:themeFill="background1"/>
                </w:tcPr>
                <w:p w:rsidR="00221E6C" w:rsidRPr="00B24CBA" w:rsidRDefault="00B24CBA" w:rsidP="005D7D09">
                  <w:pPr>
                    <w:jc w:val="center"/>
                    <w:rPr>
                      <w:rFonts w:asciiTheme="majorHAnsi" w:hAnsiTheme="majorHAnsi"/>
                      <w:b/>
                      <w:lang w:val="bg-BG"/>
                    </w:rPr>
                  </w:pPr>
                  <w:r w:rsidRPr="00B24CBA">
                    <w:rPr>
                      <w:rFonts w:asciiTheme="majorHAnsi" w:hAnsiTheme="majorHAnsi"/>
                      <w:b/>
                      <w:lang w:val="bg-BG"/>
                    </w:rPr>
                    <w:t>Словения</w:t>
                  </w:r>
                </w:p>
              </w:tc>
              <w:tc>
                <w:tcPr>
                  <w:tcW w:w="1418" w:type="dxa"/>
                  <w:shd w:val="clear" w:color="auto" w:fill="FFFFFF" w:themeFill="background1"/>
                </w:tcPr>
                <w:p w:rsidR="00221E6C" w:rsidRPr="0073676C" w:rsidRDefault="005D7D09" w:rsidP="00B24CBA">
                  <w:pPr>
                    <w:jc w:val="center"/>
                    <w:rPr>
                      <w:rFonts w:asciiTheme="minorHAnsi" w:hAnsiTheme="minorHAnsi"/>
                      <w:lang w:val="bg-BG"/>
                    </w:rPr>
                  </w:pPr>
                  <w:r w:rsidRPr="0073676C">
                    <w:rPr>
                      <w:rFonts w:asciiTheme="minorHAnsi" w:hAnsiTheme="minorHAnsi"/>
                      <w:lang w:val="bg-BG"/>
                    </w:rPr>
                    <w:t>Т</w:t>
                  </w:r>
                  <w:r w:rsidR="00221E6C" w:rsidRPr="0073676C">
                    <w:rPr>
                      <w:rFonts w:asciiTheme="minorHAnsi" w:hAnsiTheme="minorHAnsi"/>
                      <w:lang w:val="bg-BG"/>
                    </w:rPr>
                    <w:t>-</w:t>
                  </w:r>
                  <w:r w:rsidR="00B24CBA" w:rsidRPr="0073676C">
                    <w:rPr>
                      <w:rFonts w:asciiTheme="minorHAnsi" w:hAnsiTheme="minorHAnsi"/>
                      <w:lang w:val="bg-BG"/>
                    </w:rPr>
                    <w:t>507</w:t>
                  </w:r>
                  <w:r w:rsidR="00221E6C" w:rsidRPr="0073676C">
                    <w:rPr>
                      <w:rFonts w:asciiTheme="minorHAnsi" w:hAnsiTheme="minorHAnsi"/>
                      <w:lang w:val="bg-BG"/>
                    </w:rPr>
                    <w:t>/1</w:t>
                  </w:r>
                  <w:r w:rsidR="00B24CBA" w:rsidRPr="0073676C">
                    <w:rPr>
                      <w:rFonts w:asciiTheme="minorHAnsi" w:hAnsiTheme="minorHAnsi"/>
                      <w:lang w:val="bg-BG"/>
                    </w:rPr>
                    <w:t>2</w:t>
                  </w:r>
                  <w:r w:rsidR="001E6F89" w:rsidRPr="0073676C">
                    <w:rPr>
                      <w:rFonts w:asciiTheme="minorHAnsi" w:hAnsiTheme="minorHAnsi"/>
                      <w:vertAlign w:val="superscript"/>
                      <w:lang w:val="bg-BG"/>
                    </w:rPr>
                    <w:footnoteReference w:id="28"/>
                  </w:r>
                </w:p>
              </w:tc>
              <w:tc>
                <w:tcPr>
                  <w:tcW w:w="2409" w:type="dxa"/>
                  <w:shd w:val="clear" w:color="auto" w:fill="FFFFFF" w:themeFill="background1"/>
                </w:tcPr>
                <w:p w:rsidR="00221E6C" w:rsidRPr="0073676C" w:rsidRDefault="0073676C" w:rsidP="0073676C">
                  <w:pPr>
                    <w:jc w:val="center"/>
                    <w:rPr>
                      <w:rFonts w:asciiTheme="minorHAnsi" w:hAnsiTheme="minorHAnsi"/>
                      <w:lang w:val="en-US"/>
                    </w:rPr>
                  </w:pPr>
                  <w:r>
                    <w:rPr>
                      <w:rFonts w:asciiTheme="minorHAnsi" w:hAnsiTheme="minorHAnsi"/>
                      <w:lang w:val="en-US"/>
                    </w:rPr>
                    <w:t>Slovenia v Commission</w:t>
                  </w:r>
                </w:p>
              </w:tc>
              <w:tc>
                <w:tcPr>
                  <w:tcW w:w="1404" w:type="dxa"/>
                  <w:shd w:val="clear" w:color="auto" w:fill="FFFFFF" w:themeFill="background1"/>
                </w:tcPr>
                <w:p w:rsidR="00221E6C" w:rsidRPr="002E2F3F" w:rsidRDefault="000B74C1" w:rsidP="001C1036">
                  <w:pPr>
                    <w:jc w:val="center"/>
                    <w:rPr>
                      <w:rFonts w:asciiTheme="majorHAnsi" w:hAnsiTheme="majorHAnsi"/>
                      <w:lang w:val="bg-BG"/>
                    </w:rPr>
                  </w:pPr>
                  <w:r>
                    <w:rPr>
                      <w:rFonts w:asciiTheme="majorHAnsi" w:hAnsiTheme="majorHAnsi"/>
                      <w:lang w:val="bg-BG"/>
                    </w:rPr>
                    <w:t>Решение</w:t>
                  </w:r>
                </w:p>
              </w:tc>
              <w:tc>
                <w:tcPr>
                  <w:tcW w:w="1275" w:type="dxa"/>
                  <w:shd w:val="clear" w:color="auto" w:fill="FFFFFF" w:themeFill="background1"/>
                </w:tcPr>
                <w:p w:rsidR="00221E6C" w:rsidRPr="002E2F3F" w:rsidRDefault="000B74C1" w:rsidP="0073676C">
                  <w:pPr>
                    <w:rPr>
                      <w:rFonts w:asciiTheme="majorHAnsi" w:hAnsiTheme="majorHAnsi"/>
                      <w:sz w:val="18"/>
                      <w:szCs w:val="18"/>
                      <w:lang w:val="bg-BG"/>
                    </w:rPr>
                  </w:pPr>
                  <w:r>
                    <w:rPr>
                      <w:rFonts w:asciiTheme="majorHAnsi" w:hAnsiTheme="majorHAnsi"/>
                      <w:sz w:val="18"/>
                      <w:szCs w:val="18"/>
                      <w:lang w:val="bg-BG"/>
                    </w:rPr>
                    <w:t>28</w:t>
                  </w:r>
                  <w:r w:rsidR="0073676C">
                    <w:rPr>
                      <w:rFonts w:asciiTheme="majorHAnsi" w:hAnsiTheme="majorHAnsi"/>
                      <w:sz w:val="18"/>
                      <w:szCs w:val="18"/>
                      <w:lang w:val="en-US"/>
                    </w:rPr>
                    <w:t>.</w:t>
                  </w:r>
                  <w:r>
                    <w:rPr>
                      <w:rFonts w:asciiTheme="majorHAnsi" w:hAnsiTheme="majorHAnsi"/>
                      <w:sz w:val="18"/>
                      <w:szCs w:val="18"/>
                      <w:lang w:val="bg-BG"/>
                    </w:rPr>
                    <w:t>01</w:t>
                  </w:r>
                  <w:r w:rsidR="0073676C">
                    <w:rPr>
                      <w:rFonts w:asciiTheme="majorHAnsi" w:hAnsiTheme="majorHAnsi"/>
                      <w:sz w:val="18"/>
                      <w:szCs w:val="18"/>
                      <w:lang w:val="en-US"/>
                    </w:rPr>
                    <w:t>.</w:t>
                  </w:r>
                  <w:r>
                    <w:rPr>
                      <w:rFonts w:asciiTheme="majorHAnsi" w:hAnsiTheme="majorHAnsi"/>
                      <w:sz w:val="18"/>
                      <w:szCs w:val="18"/>
                      <w:lang w:val="bg-BG"/>
                    </w:rPr>
                    <w:t>2016</w:t>
                  </w:r>
                </w:p>
              </w:tc>
            </w:tr>
            <w:tr w:rsidR="00AE1767" w:rsidRPr="008802C8" w:rsidTr="00BA7A79">
              <w:trPr>
                <w:trHeight w:val="417"/>
              </w:trPr>
              <w:tc>
                <w:tcPr>
                  <w:tcW w:w="1588" w:type="dxa"/>
                  <w:shd w:val="clear" w:color="auto" w:fill="FFFFFF" w:themeFill="background1"/>
                </w:tcPr>
                <w:p w:rsidR="00AE1767" w:rsidRPr="00B24CBA" w:rsidRDefault="00B24CBA" w:rsidP="00BD42FE">
                  <w:pPr>
                    <w:jc w:val="center"/>
                    <w:rPr>
                      <w:rFonts w:asciiTheme="majorHAnsi" w:hAnsiTheme="majorHAnsi"/>
                      <w:b/>
                      <w:lang w:val="bg-BG"/>
                    </w:rPr>
                  </w:pPr>
                  <w:r w:rsidRPr="00B24CBA">
                    <w:rPr>
                      <w:rFonts w:asciiTheme="majorHAnsi" w:hAnsiTheme="majorHAnsi"/>
                      <w:b/>
                      <w:lang w:val="bg-BG"/>
                    </w:rPr>
                    <w:t>Австрия</w:t>
                  </w:r>
                </w:p>
              </w:tc>
              <w:tc>
                <w:tcPr>
                  <w:tcW w:w="1418" w:type="dxa"/>
                  <w:shd w:val="clear" w:color="auto" w:fill="FFFFFF" w:themeFill="background1"/>
                </w:tcPr>
                <w:p w:rsidR="00AE1767" w:rsidRPr="0073676C" w:rsidRDefault="00AE1767" w:rsidP="00B24CBA">
                  <w:pPr>
                    <w:jc w:val="center"/>
                    <w:rPr>
                      <w:rFonts w:asciiTheme="minorHAnsi" w:hAnsiTheme="minorHAnsi"/>
                      <w:lang w:val="bg-BG"/>
                    </w:rPr>
                  </w:pPr>
                  <w:r w:rsidRPr="0073676C">
                    <w:rPr>
                      <w:rFonts w:asciiTheme="minorHAnsi" w:hAnsiTheme="minorHAnsi"/>
                      <w:lang w:val="bg-BG"/>
                    </w:rPr>
                    <w:t>Т-</w:t>
                  </w:r>
                  <w:r w:rsidR="00B24CBA" w:rsidRPr="0073676C">
                    <w:rPr>
                      <w:rFonts w:asciiTheme="minorHAnsi" w:hAnsiTheme="minorHAnsi"/>
                      <w:lang w:val="bg-BG"/>
                    </w:rPr>
                    <w:t>4</w:t>
                  </w:r>
                  <w:r w:rsidRPr="0073676C">
                    <w:rPr>
                      <w:rFonts w:asciiTheme="minorHAnsi" w:hAnsiTheme="minorHAnsi"/>
                      <w:lang w:val="bg-BG"/>
                    </w:rPr>
                    <w:t>2</w:t>
                  </w:r>
                  <w:r w:rsidR="00B24CBA" w:rsidRPr="0073676C">
                    <w:rPr>
                      <w:rFonts w:asciiTheme="minorHAnsi" w:hAnsiTheme="minorHAnsi"/>
                      <w:lang w:val="bg-BG"/>
                    </w:rPr>
                    <w:t>7</w:t>
                  </w:r>
                  <w:r w:rsidRPr="0073676C">
                    <w:rPr>
                      <w:rFonts w:asciiTheme="minorHAnsi" w:hAnsiTheme="minorHAnsi"/>
                      <w:lang w:val="bg-BG"/>
                    </w:rPr>
                    <w:t>/1</w:t>
                  </w:r>
                  <w:r w:rsidR="00B24CBA" w:rsidRPr="0073676C">
                    <w:rPr>
                      <w:rFonts w:asciiTheme="minorHAnsi" w:hAnsiTheme="minorHAnsi"/>
                      <w:lang w:val="bg-BG"/>
                    </w:rPr>
                    <w:t>2</w:t>
                  </w:r>
                  <w:r w:rsidRPr="0073676C">
                    <w:rPr>
                      <w:rFonts w:asciiTheme="minorHAnsi" w:hAnsiTheme="minorHAnsi"/>
                      <w:vertAlign w:val="superscript"/>
                      <w:lang w:val="bg-BG"/>
                    </w:rPr>
                    <w:footnoteReference w:id="29"/>
                  </w:r>
                </w:p>
              </w:tc>
              <w:tc>
                <w:tcPr>
                  <w:tcW w:w="2409" w:type="dxa"/>
                  <w:shd w:val="clear" w:color="auto" w:fill="FFFFFF" w:themeFill="background1"/>
                </w:tcPr>
                <w:p w:rsidR="00AE1767" w:rsidRPr="0073676C" w:rsidRDefault="0073676C" w:rsidP="001C1036">
                  <w:pPr>
                    <w:jc w:val="center"/>
                    <w:rPr>
                      <w:rFonts w:asciiTheme="minorHAnsi" w:hAnsiTheme="minorHAnsi"/>
                      <w:lang w:val="en-US"/>
                    </w:rPr>
                  </w:pPr>
                  <w:r>
                    <w:rPr>
                      <w:rFonts w:asciiTheme="minorHAnsi" w:hAnsiTheme="minorHAnsi"/>
                      <w:lang w:val="en-US"/>
                    </w:rPr>
                    <w:t>Austria v Commission</w:t>
                  </w:r>
                </w:p>
              </w:tc>
              <w:tc>
                <w:tcPr>
                  <w:tcW w:w="1404" w:type="dxa"/>
                  <w:shd w:val="clear" w:color="auto" w:fill="FFFFFF" w:themeFill="background1"/>
                </w:tcPr>
                <w:p w:rsidR="00AE1767" w:rsidRPr="008802C8" w:rsidRDefault="000B74C1" w:rsidP="001C1036">
                  <w:pPr>
                    <w:jc w:val="center"/>
                    <w:rPr>
                      <w:rFonts w:asciiTheme="majorHAnsi" w:hAnsiTheme="majorHAnsi"/>
                      <w:lang w:val="bg-BG"/>
                    </w:rPr>
                  </w:pPr>
                  <w:r>
                    <w:rPr>
                      <w:rFonts w:asciiTheme="majorHAnsi" w:hAnsiTheme="majorHAnsi"/>
                      <w:lang w:val="bg-BG"/>
                    </w:rPr>
                    <w:t>Решение</w:t>
                  </w:r>
                </w:p>
              </w:tc>
              <w:tc>
                <w:tcPr>
                  <w:tcW w:w="1275" w:type="dxa"/>
                  <w:shd w:val="clear" w:color="auto" w:fill="FFFFFF" w:themeFill="background1"/>
                </w:tcPr>
                <w:p w:rsidR="00AE1767" w:rsidRPr="008802C8" w:rsidRDefault="000B74C1" w:rsidP="0073676C">
                  <w:pPr>
                    <w:rPr>
                      <w:rFonts w:asciiTheme="majorHAnsi" w:hAnsiTheme="majorHAnsi"/>
                      <w:sz w:val="18"/>
                      <w:szCs w:val="18"/>
                      <w:lang w:val="bg-BG"/>
                    </w:rPr>
                  </w:pPr>
                  <w:r>
                    <w:rPr>
                      <w:rFonts w:asciiTheme="majorHAnsi" w:hAnsiTheme="majorHAnsi"/>
                      <w:sz w:val="18"/>
                      <w:szCs w:val="18"/>
                      <w:lang w:val="bg-BG"/>
                    </w:rPr>
                    <w:t>28</w:t>
                  </w:r>
                  <w:r w:rsidR="0073676C">
                    <w:rPr>
                      <w:rFonts w:asciiTheme="majorHAnsi" w:hAnsiTheme="majorHAnsi"/>
                      <w:sz w:val="18"/>
                      <w:szCs w:val="18"/>
                      <w:lang w:val="en-US"/>
                    </w:rPr>
                    <w:t>.</w:t>
                  </w:r>
                  <w:r>
                    <w:rPr>
                      <w:rFonts w:asciiTheme="majorHAnsi" w:hAnsiTheme="majorHAnsi"/>
                      <w:sz w:val="18"/>
                      <w:szCs w:val="18"/>
                      <w:lang w:val="bg-BG"/>
                    </w:rPr>
                    <w:t>01</w:t>
                  </w:r>
                  <w:r w:rsidR="0073676C">
                    <w:rPr>
                      <w:rFonts w:asciiTheme="majorHAnsi" w:hAnsiTheme="majorHAnsi"/>
                      <w:sz w:val="18"/>
                      <w:szCs w:val="18"/>
                      <w:lang w:val="en-US"/>
                    </w:rPr>
                    <w:t>.</w:t>
                  </w:r>
                  <w:r>
                    <w:rPr>
                      <w:rFonts w:asciiTheme="majorHAnsi" w:hAnsiTheme="majorHAnsi"/>
                      <w:sz w:val="18"/>
                      <w:szCs w:val="18"/>
                      <w:lang w:val="bg-BG"/>
                    </w:rPr>
                    <w:t>2016</w:t>
                  </w:r>
                </w:p>
              </w:tc>
            </w:tr>
          </w:tbl>
          <w:p w:rsidR="003B39FF" w:rsidRPr="008802C8" w:rsidRDefault="003B39FF"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221E6C" w:rsidRPr="008802C8" w:rsidRDefault="00221E6C" w:rsidP="00221E6C">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Други новини от Европейския съюз, св</w:t>
            </w:r>
            <w:r w:rsidR="00084573"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ързани с</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държавните помощи </w:t>
            </w:r>
          </w:p>
          <w:p w:rsidR="00985098" w:rsidRPr="008802C8" w:rsidRDefault="00985098"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Семинари и обучения </w:t>
            </w:r>
          </w:p>
          <w:p w:rsidR="005B22BA" w:rsidRPr="008802C8"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p>
          <w:p w:rsidR="008515ED"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На </w:t>
            </w:r>
            <w:r w:rsidR="00B0416C" w:rsidRPr="008802C8">
              <w:rPr>
                <w:rFonts w:asciiTheme="minorHAnsi" w:hAnsiTheme="minorHAnsi"/>
                <w:b/>
                <w:sz w:val="22"/>
                <w:szCs w:val="22"/>
                <w:lang w:val="bg-BG"/>
                <w14:props3d w14:extrusionH="57150" w14:contourW="0" w14:prstMaterial="warmMatte">
                  <w14:bevelT w14:w="38100" w14:h="38100" w14:prst="relaxedInset"/>
                </w14:props3d>
              </w:rPr>
              <w:t>8</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и </w:t>
            </w:r>
            <w:r w:rsidR="00B0416C" w:rsidRPr="008802C8">
              <w:rPr>
                <w:rFonts w:asciiTheme="minorHAnsi" w:hAnsiTheme="minorHAnsi"/>
                <w:b/>
                <w:sz w:val="22"/>
                <w:szCs w:val="22"/>
                <w:lang w:val="bg-BG"/>
                <w14:props3d w14:extrusionH="57150" w14:contourW="0" w14:prstMaterial="warmMatte">
                  <w14:bevelT w14:w="38100" w14:h="38100" w14:prst="relaxedInset"/>
                </w14:props3d>
              </w:rPr>
              <w:t>9</w:t>
            </w:r>
            <w:r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февруари в гр.</w:t>
            </w:r>
            <w:r w:rsidR="00EE7CC4"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Брюксел</w:t>
            </w:r>
            <w:r w:rsidR="00EE7CC4"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 xml:space="preserve">Белгия, Lexxion </w:t>
            </w:r>
            <w:r w:rsidR="00EE7CC4" w:rsidRPr="008802C8">
              <w:rPr>
                <w:rFonts w:asciiTheme="minorHAnsi" w:hAnsiTheme="minorHAnsi"/>
                <w:b/>
                <w:sz w:val="22"/>
                <w:szCs w:val="22"/>
                <w:lang w:val="bg-BG"/>
                <w14:props3d w14:extrusionH="57150" w14:contourW="0" w14:prstMaterial="warmMatte">
                  <w14:bevelT w14:w="38100" w14:h="38100" w14:prst="relaxedInset"/>
                </w14:props3d>
              </w:rPr>
              <w:t>ще проведе семинар</w:t>
            </w:r>
            <w:r w:rsidR="00137A46"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посвете</w:t>
            </w:r>
            <w:r w:rsidR="00EF431C" w:rsidRPr="008802C8">
              <w:rPr>
                <w:rFonts w:asciiTheme="minorHAnsi" w:hAnsiTheme="minorHAnsi"/>
                <w:b/>
                <w:sz w:val="22"/>
                <w:szCs w:val="22"/>
                <w:lang w:val="bg-BG"/>
                <w14:props3d w14:extrusionH="57150" w14:contourW="0" w14:prstMaterial="warmMatte">
                  <w14:bevelT w14:w="38100" w14:h="38100" w14:prst="relaxedInset"/>
                </w14:props3d>
              </w:rPr>
              <w:t xml:space="preserve">н на </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основите и </w:t>
            </w:r>
            <w:r w:rsidR="00EF431C" w:rsidRPr="008802C8">
              <w:rPr>
                <w:rFonts w:asciiTheme="minorHAnsi" w:hAnsiTheme="minorHAnsi"/>
                <w:b/>
                <w:sz w:val="22"/>
                <w:szCs w:val="22"/>
                <w:lang w:val="bg-BG"/>
                <w14:props3d w14:extrusionH="57150" w14:contourW="0" w14:prstMaterial="warmMatte">
                  <w14:bevelT w14:w="38100" w14:h="38100" w14:prst="relaxedInset"/>
                </w14:props3d>
              </w:rPr>
              <w:t xml:space="preserve">процедурите </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в правото </w:t>
            </w:r>
            <w:r w:rsidR="00EF431C" w:rsidRPr="008802C8">
              <w:rPr>
                <w:rFonts w:asciiTheme="minorHAnsi" w:hAnsiTheme="minorHAnsi"/>
                <w:b/>
                <w:sz w:val="22"/>
                <w:szCs w:val="22"/>
                <w:lang w:val="bg-BG"/>
                <w14:props3d w14:extrusionH="57150" w14:contourW="0" w14:prstMaterial="warmMatte">
                  <w14:bevelT w14:w="38100" w14:h="38100" w14:prst="relaxedInset"/>
                </w14:props3d>
              </w:rPr>
              <w:t>по</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държавните помощи.</w:t>
            </w:r>
            <w:r w:rsidR="008515ED"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0"/>
            </w:r>
          </w:p>
          <w:p w:rsidR="008515ED" w:rsidRPr="008802C8" w:rsidRDefault="008515ED" w:rsidP="008515ED">
            <w:pPr>
              <w:jc w:val="both"/>
              <w:rPr>
                <w:rFonts w:asciiTheme="minorHAnsi" w:hAnsiTheme="minorHAnsi"/>
                <w:b/>
                <w:sz w:val="22"/>
                <w:szCs w:val="22"/>
                <w:lang w:val="bg-BG"/>
                <w14:props3d w14:extrusionH="57150" w14:contourW="0" w14:prstMaterial="warmMatte">
                  <w14:bevelT w14:w="38100" w14:h="38100" w14:prst="relaxedInset"/>
                </w14:props3d>
              </w:rPr>
            </w:pPr>
          </w:p>
          <w:p w:rsidR="008515ED"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На 18 и 19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Берлин, Германия, Европейската академия за такси,</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икономика и право,</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ще проведе семинар на тема</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00137A46" w:rsidRPr="008802C8">
              <w:rPr>
                <w:rFonts w:asciiTheme="minorHAnsi" w:hAnsiTheme="minorHAnsi"/>
                <w:b/>
                <w:sz w:val="22"/>
                <w:szCs w:val="22"/>
                <w:lang w:val="bg-BG"/>
                <w14:props3d w14:extrusionH="57150" w14:contourW="0" w14:prstMaterial="warmMatte">
                  <w14:bevelT w14:w="38100" w14:h="38100" w14:prst="relaxedInset"/>
                </w14:props3d>
              </w:rPr>
              <w:t>Основни</w:t>
            </w:r>
            <w:r w:rsidRPr="008802C8">
              <w:rPr>
                <w:rFonts w:asciiTheme="minorHAnsi" w:hAnsiTheme="minorHAnsi"/>
                <w:b/>
                <w:sz w:val="22"/>
                <w:szCs w:val="22"/>
                <w:lang w:val="bg-BG"/>
                <w14:props3d w14:extrusionH="57150" w14:contourW="0" w14:prstMaterial="warmMatte">
                  <w14:bevelT w14:w="38100" w14:h="38100" w14:prst="relaxedInset"/>
                </w14:props3d>
              </w:rPr>
              <w:t xml:space="preserve"> проекти, финансирани от </w:t>
            </w:r>
            <w:r w:rsidR="00137A46" w:rsidRPr="008802C8">
              <w:rPr>
                <w:rFonts w:asciiTheme="minorHAnsi" w:hAnsiTheme="minorHAnsi"/>
                <w:b/>
                <w:sz w:val="22"/>
                <w:szCs w:val="22"/>
                <w:lang w:val="bg-BG"/>
                <w14:props3d w14:extrusionH="57150" w14:contourW="0" w14:prstMaterial="warmMatte">
                  <w14:bevelT w14:w="38100" w14:h="38100" w14:prst="relaxedInset"/>
                </w14:props3d>
              </w:rPr>
              <w:t>ЕСИФ</w:t>
            </w:r>
            <w:r w:rsidRPr="008802C8">
              <w:rPr>
                <w:rFonts w:asciiTheme="minorHAnsi" w:hAnsiTheme="minorHAnsi"/>
                <w:b/>
                <w:sz w:val="22"/>
                <w:szCs w:val="22"/>
                <w:lang w:val="bg-BG"/>
                <w14:props3d w14:extrusionH="57150" w14:contourW="0" w14:prstMaterial="warmMatte">
                  <w14:bevelT w14:w="38100" w14:h="38100" w14:prst="relaxedInset"/>
                </w14:props3d>
              </w:rPr>
              <w:t xml:space="preserve"> 2014-2020г</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1"/>
            </w:r>
          </w:p>
          <w:p w:rsidR="002A7293" w:rsidRPr="008802C8" w:rsidRDefault="002A7293" w:rsidP="008515ED">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9875D9" w:rsidRPr="008802C8"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lastRenderedPageBreak/>
              <w:t xml:space="preserve">На 19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Париж, Франция, Lexxion ще проведе семинар на тема</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Pr="008802C8">
              <w:rPr>
                <w:rFonts w:asciiTheme="minorHAnsi" w:hAnsiTheme="minorHAnsi"/>
                <w:b/>
                <w:sz w:val="22"/>
                <w:szCs w:val="22"/>
                <w:lang w:val="bg-BG"/>
                <w14:props3d w14:extrusionH="57150" w14:contourW="0" w14:prstMaterial="warmMatte">
                  <w14:bevelT w14:w="38100" w14:h="38100" w14:prst="relaxedInset"/>
                </w14:props3d>
              </w:rPr>
              <w:t>Правата и задълженията на доставчиците и бенефициерите на държавна помощ</w:t>
            </w:r>
            <w:r w:rsidR="00EF431C" w:rsidRPr="008802C8">
              <w:rPr>
                <w:rFonts w:asciiTheme="minorHAnsi" w:hAnsiTheme="minorHAnsi"/>
                <w:b/>
                <w:sz w:val="22"/>
                <w:szCs w:val="22"/>
                <w:lang w:val="bg-BG"/>
                <w14:props3d w14:extrusionH="57150" w14:contourW="0" w14:prstMaterial="warmMatte">
                  <w14:bevelT w14:w="38100" w14:h="38100" w14:prst="relaxedInset"/>
                </w14:props3d>
              </w:rPr>
              <w:t>“</w:t>
            </w:r>
            <w:r w:rsidR="00137A46" w:rsidRPr="008802C8">
              <w:rPr>
                <w:rFonts w:asciiTheme="minorHAnsi" w:hAnsiTheme="minorHAnsi"/>
                <w:b/>
                <w:sz w:val="22"/>
                <w:szCs w:val="22"/>
                <w:lang w:val="bg-BG"/>
                <w14:props3d w14:extrusionH="57150" w14:contourW="0" w14:prstMaterial="warmMatte">
                  <w14:bevelT w14:w="38100" w14:h="38100" w14:prst="relaxedInset"/>
                </w14:props3d>
              </w:rPr>
              <w:t>.</w:t>
            </w:r>
            <w:r w:rsidR="009875D9"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2"/>
            </w:r>
          </w:p>
          <w:p w:rsidR="008515ED" w:rsidRPr="008802C8" w:rsidRDefault="008515ED" w:rsidP="009875D9">
            <w:pPr>
              <w:pStyle w:val="ListParagraph"/>
              <w:jc w:val="both"/>
              <w:rPr>
                <w:rFonts w:asciiTheme="minorHAnsi" w:hAnsiTheme="minorHAnsi"/>
                <w:b/>
                <w:sz w:val="22"/>
                <w:szCs w:val="22"/>
                <w:highlight w:val="yellow"/>
                <w:lang w:val="bg-BG"/>
                <w14:props3d w14:extrusionH="57150" w14:contourW="0" w14:prstMaterial="warmMatte">
                  <w14:bevelT w14:w="38100" w14:h="38100" w14:prst="relaxedInset"/>
                </w14:props3d>
              </w:rPr>
            </w:pPr>
          </w:p>
          <w:p w:rsidR="00346FC0" w:rsidRDefault="002A7293" w:rsidP="00040C22">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На 22</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 и </w:t>
            </w:r>
            <w:r w:rsidRPr="008802C8">
              <w:rPr>
                <w:rFonts w:asciiTheme="minorHAnsi" w:hAnsiTheme="minorHAnsi"/>
                <w:b/>
                <w:sz w:val="22"/>
                <w:szCs w:val="22"/>
                <w:lang w:val="bg-BG"/>
                <w14:props3d w14:extrusionH="57150" w14:contourW="0" w14:prstMaterial="warmMatte">
                  <w14:bevelT w14:w="38100" w14:h="38100" w14:prst="relaxedInset"/>
                </w14:props3d>
              </w:rPr>
              <w:t xml:space="preserve">23 февруари </w:t>
            </w:r>
            <w:r w:rsidR="005C4DEA" w:rsidRPr="008802C8">
              <w:rPr>
                <w:rFonts w:asciiTheme="minorHAnsi" w:hAnsiTheme="minorHAnsi"/>
                <w:b/>
                <w:sz w:val="22"/>
                <w:szCs w:val="22"/>
                <w:lang w:val="bg-BG"/>
                <w14:props3d w14:extrusionH="57150" w14:contourW="0" w14:prstMaterial="warmMatte">
                  <w14:bevelT w14:w="38100" w14:h="38100" w14:prst="relaxedInset"/>
                </w14:props3d>
              </w:rPr>
              <w:t xml:space="preserve">2016 г. </w:t>
            </w:r>
            <w:r w:rsidRPr="008802C8">
              <w:rPr>
                <w:rFonts w:asciiTheme="minorHAnsi" w:hAnsiTheme="minorHAnsi"/>
                <w:b/>
                <w:sz w:val="22"/>
                <w:szCs w:val="22"/>
                <w:lang w:val="bg-BG"/>
                <w14:props3d w14:extrusionH="57150" w14:contourW="0" w14:prstMaterial="warmMatte">
                  <w14:bevelT w14:w="38100" w14:h="38100" w14:prst="relaxedInset"/>
                </w14:props3d>
              </w:rPr>
              <w:t>в гр.</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Берлин,</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Германия, Европейската академия за такси,</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w:t>
            </w:r>
            <w:r w:rsidRPr="008802C8">
              <w:rPr>
                <w:rFonts w:asciiTheme="minorHAnsi" w:hAnsiTheme="minorHAnsi"/>
                <w:b/>
                <w:sz w:val="22"/>
                <w:szCs w:val="22"/>
                <w:lang w:val="bg-BG"/>
                <w14:props3d w14:extrusionH="57150" w14:contourW="0" w14:prstMaterial="warmMatte">
                  <w14:bevelT w14:w="38100" w14:h="38100" w14:prst="relaxedInset"/>
                </w14:props3d>
              </w:rPr>
              <w:t>иконом</w:t>
            </w:r>
            <w:r w:rsidR="00137A46" w:rsidRPr="008802C8">
              <w:rPr>
                <w:rFonts w:asciiTheme="minorHAnsi" w:hAnsiTheme="minorHAnsi"/>
                <w:b/>
                <w:sz w:val="22"/>
                <w:szCs w:val="22"/>
                <w:lang w:val="bg-BG"/>
                <w14:props3d w14:extrusionH="57150" w14:contourW="0" w14:prstMaterial="warmMatte">
                  <w14:bevelT w14:w="38100" w14:h="38100" w14:prst="relaxedInset"/>
                </w14:props3d>
              </w:rPr>
              <w:t>ика и право ще проведе семинар на тема „Мерките по ОРГО о</w:t>
            </w:r>
            <w:r w:rsidR="000D705E" w:rsidRPr="008802C8">
              <w:rPr>
                <w:rFonts w:asciiTheme="minorHAnsi" w:hAnsiTheme="minorHAnsi"/>
                <w:b/>
                <w:sz w:val="22"/>
                <w:szCs w:val="22"/>
                <w:lang w:val="bg-BG"/>
                <w14:props3d w14:extrusionH="57150" w14:contourW="0" w14:prstMaterial="warmMatte">
                  <w14:bevelT w14:w="38100" w14:h="38100" w14:prst="relaxedInset"/>
                </w14:props3d>
              </w:rPr>
              <w:t>т</w:t>
            </w:r>
            <w:r w:rsidR="00137A46" w:rsidRPr="008802C8">
              <w:rPr>
                <w:rFonts w:asciiTheme="minorHAnsi" w:hAnsiTheme="minorHAnsi"/>
                <w:b/>
                <w:sz w:val="22"/>
                <w:szCs w:val="22"/>
                <w:lang w:val="bg-BG"/>
                <w14:props3d w14:extrusionH="57150" w14:contourW="0" w14:prstMaterial="warmMatte">
                  <w14:bevelT w14:w="38100" w14:h="38100" w14:prst="relaxedInset"/>
                </w14:props3d>
              </w:rPr>
              <w:t xml:space="preserve"> практиката“</w:t>
            </w:r>
            <w:r w:rsidRPr="008802C8">
              <w:rPr>
                <w:rFonts w:asciiTheme="minorHAnsi" w:hAnsiTheme="minorHAnsi"/>
                <w:b/>
                <w:sz w:val="22"/>
                <w:szCs w:val="22"/>
                <w:lang w:val="bg-BG"/>
                <w14:props3d w14:extrusionH="57150" w14:contourW="0" w14:prstMaterial="warmMatte">
                  <w14:bevelT w14:w="38100" w14:h="38100" w14:prst="relaxedInset"/>
                </w14:props3d>
              </w:rPr>
              <w:t>.</w:t>
            </w:r>
            <w:r w:rsidR="001664A1" w:rsidRPr="008802C8">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3"/>
            </w:r>
          </w:p>
          <w:p w:rsidR="00123334" w:rsidRDefault="00123334" w:rsidP="00123334">
            <w:pPr>
              <w:jc w:val="both"/>
              <w:rPr>
                <w:rFonts w:asciiTheme="minorHAnsi" w:hAnsiTheme="minorHAnsi"/>
                <w:b/>
                <w:sz w:val="22"/>
                <w:szCs w:val="22"/>
                <w:lang w:val="bg-BG"/>
                <w14:props3d w14:extrusionH="57150" w14:contourW="0" w14:prstMaterial="warmMatte">
                  <w14:bevelT w14:w="38100" w14:h="38100" w14:prst="relaxedInset"/>
                </w14:props3d>
              </w:rPr>
            </w:pPr>
          </w:p>
          <w:p w:rsidR="008510DC" w:rsidRPr="00AD0A24" w:rsidRDefault="00B2248C" w:rsidP="00AB0801">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AB0801">
              <w:rPr>
                <w:rFonts w:asciiTheme="minorHAnsi" w:hAnsiTheme="minorHAnsi"/>
                <w:b/>
                <w:sz w:val="22"/>
                <w:szCs w:val="22"/>
                <w:lang w:val="bg-BG"/>
                <w14:props3d w14:extrusionH="57150" w14:contourW="0" w14:prstMaterial="warmMatte">
                  <w14:bevelT w14:w="38100" w14:h="38100" w14:prst="relaxedInset"/>
                </w14:props3d>
              </w:rPr>
              <w:t>На 8 и 9 март 2016</w:t>
            </w:r>
            <w:r w:rsidR="00AB0801" w:rsidRPr="00AB0801">
              <w:rPr>
                <w:rFonts w:asciiTheme="minorHAnsi" w:hAnsiTheme="minorHAnsi"/>
                <w:b/>
                <w:sz w:val="22"/>
                <w:szCs w:val="22"/>
                <w:lang w:val="en-US"/>
                <w14:props3d w14:extrusionH="57150" w14:contourW="0" w14:prstMaterial="warmMatte">
                  <w14:bevelT w14:w="38100" w14:h="38100" w14:prst="relaxedInset"/>
                </w14:props3d>
              </w:rPr>
              <w:t xml:space="preserve"> </w:t>
            </w:r>
            <w:r w:rsidRPr="00AB0801">
              <w:rPr>
                <w:rFonts w:asciiTheme="minorHAnsi" w:hAnsiTheme="minorHAnsi"/>
                <w:b/>
                <w:sz w:val="22"/>
                <w:szCs w:val="22"/>
                <w:lang w:val="bg-BG"/>
                <w14:props3d w14:extrusionH="57150" w14:contourW="0" w14:prstMaterial="warmMatte">
                  <w14:bevelT w14:w="38100" w14:h="38100" w14:prst="relaxedInset"/>
                </w14:props3d>
              </w:rPr>
              <w:t>г</w:t>
            </w:r>
            <w:r w:rsidR="00AB0801" w:rsidRPr="00AB0801">
              <w:rPr>
                <w:rFonts w:asciiTheme="minorHAnsi" w:hAnsiTheme="minorHAnsi"/>
                <w:b/>
                <w:sz w:val="22"/>
                <w:szCs w:val="22"/>
                <w:lang w:val="en-US"/>
                <w14:props3d w14:extrusionH="57150" w14:contourW="0" w14:prstMaterial="warmMatte">
                  <w14:bevelT w14:w="38100" w14:h="38100" w14:prst="relaxedInset"/>
                </w14:props3d>
              </w:rPr>
              <w:t>.</w:t>
            </w:r>
            <w:r w:rsidRPr="00AB0801">
              <w:rPr>
                <w:rFonts w:asciiTheme="minorHAnsi" w:hAnsiTheme="minorHAnsi"/>
                <w:b/>
                <w:sz w:val="22"/>
                <w:szCs w:val="22"/>
                <w:lang w:val="bg-BG"/>
                <w14:props3d w14:extrusionH="57150" w14:contourW="0" w14:prstMaterial="warmMatte">
                  <w14:bevelT w14:w="38100" w14:h="38100" w14:prst="relaxedInset"/>
                </w14:props3d>
              </w:rPr>
              <w:t xml:space="preserve"> в гр</w:t>
            </w:r>
            <w:r w:rsidR="00AB0801" w:rsidRPr="00AB0801">
              <w:rPr>
                <w:rFonts w:asciiTheme="minorHAnsi" w:hAnsiTheme="minorHAnsi"/>
                <w:b/>
                <w:sz w:val="22"/>
                <w:szCs w:val="22"/>
                <w:lang w:val="en-US"/>
                <w14:props3d w14:extrusionH="57150" w14:contourW="0" w14:prstMaterial="warmMatte">
                  <w14:bevelT w14:w="38100" w14:h="38100" w14:prst="relaxedInset"/>
                </w14:props3d>
              </w:rPr>
              <w:t>.</w:t>
            </w:r>
            <w:r w:rsidRPr="00AB0801">
              <w:rPr>
                <w:rFonts w:asciiTheme="minorHAnsi" w:hAnsiTheme="minorHAnsi"/>
                <w:b/>
                <w:sz w:val="22"/>
                <w:szCs w:val="22"/>
                <w:lang w:val="bg-BG"/>
                <w14:props3d w14:extrusionH="57150" w14:contourW="0" w14:prstMaterial="warmMatte">
                  <w14:bevelT w14:w="38100" w14:h="38100" w14:prst="relaxedInset"/>
                </w14:props3d>
              </w:rPr>
              <w:t xml:space="preserve"> Маастрихт, Холандия, </w:t>
            </w:r>
            <w:r w:rsidR="00AB0801" w:rsidRPr="00AB0801">
              <w:rPr>
                <w:rFonts w:asciiTheme="minorHAnsi" w:hAnsiTheme="minorHAnsi"/>
                <w:b/>
                <w:sz w:val="22"/>
                <w:szCs w:val="22"/>
                <w:lang w:val="bg-BG"/>
                <w14:props3d w14:extrusionH="57150" w14:contourW="0" w14:prstMaterial="warmMatte">
                  <w14:bevelT w14:w="38100" w14:h="38100" w14:prst="relaxedInset"/>
                </w14:props3d>
              </w:rPr>
              <w:t>Европейският и</w:t>
            </w:r>
            <w:r w:rsidRPr="00AB0801">
              <w:rPr>
                <w:rFonts w:asciiTheme="minorHAnsi" w:hAnsiTheme="minorHAnsi"/>
                <w:b/>
                <w:sz w:val="22"/>
                <w:szCs w:val="22"/>
                <w:lang w:val="bg-BG"/>
                <w14:props3d w14:extrusionH="57150" w14:contourW="0" w14:prstMaterial="warmMatte">
                  <w14:bevelT w14:w="38100" w14:h="38100" w14:prst="relaxedInset"/>
                </w14:props3d>
              </w:rPr>
              <w:t>нститутът по пуб</w:t>
            </w:r>
            <w:r w:rsidR="00AB0801" w:rsidRPr="00AB0801">
              <w:rPr>
                <w:rFonts w:asciiTheme="minorHAnsi" w:hAnsiTheme="minorHAnsi"/>
                <w:b/>
                <w:sz w:val="22"/>
                <w:szCs w:val="22"/>
                <w:lang w:val="bg-BG"/>
                <w14:props3d w14:extrusionH="57150" w14:contourW="0" w14:prstMaterial="warmMatte">
                  <w14:bevelT w14:w="38100" w14:h="38100" w14:prst="relaxedInset"/>
                </w14:props3d>
              </w:rPr>
              <w:t>лична администрация ще проведе С</w:t>
            </w:r>
            <w:r w:rsidRPr="00AB0801">
              <w:rPr>
                <w:rFonts w:asciiTheme="minorHAnsi" w:hAnsiTheme="minorHAnsi"/>
                <w:b/>
                <w:sz w:val="22"/>
                <w:szCs w:val="22"/>
                <w:lang w:val="bg-BG"/>
                <w14:props3d w14:extrusionH="57150" w14:contourW="0" w14:prstMaterial="warmMatte">
                  <w14:bevelT w14:w="38100" w14:h="38100" w14:prst="relaxedInset"/>
                </w14:props3d>
              </w:rPr>
              <w:t xml:space="preserve">еминар по държавните помощи за </w:t>
            </w:r>
            <w:r w:rsidRPr="00AD0A24">
              <w:rPr>
                <w:rFonts w:asciiTheme="minorHAnsi" w:hAnsiTheme="minorHAnsi"/>
                <w:b/>
                <w:sz w:val="22"/>
                <w:szCs w:val="22"/>
                <w:lang w:val="bg-BG"/>
                <w14:props3d w14:extrusionH="57150" w14:contourW="0" w14:prstMaterial="warmMatte">
                  <w14:bevelT w14:w="38100" w14:h="38100" w14:prst="relaxedInset"/>
                </w14:props3d>
              </w:rPr>
              <w:t>напреднали.</w:t>
            </w:r>
            <w:r w:rsidRPr="00AD0A24">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4"/>
            </w:r>
          </w:p>
          <w:p w:rsidR="00B2248C" w:rsidRPr="00AD0A24" w:rsidRDefault="00B2248C" w:rsidP="008510DC">
            <w:pPr>
              <w:pStyle w:val="ListParagraph"/>
              <w:jc w:val="both"/>
              <w:rPr>
                <w:rFonts w:asciiTheme="minorHAnsi" w:hAnsiTheme="minorHAnsi"/>
                <w:b/>
                <w:sz w:val="22"/>
                <w:szCs w:val="22"/>
                <w:lang w:val="bg-BG"/>
                <w14:props3d w14:extrusionH="57150" w14:contourW="0" w14:prstMaterial="warmMatte">
                  <w14:bevelT w14:w="38100" w14:h="38100" w14:prst="relaxedInset"/>
                </w14:props3d>
              </w:rPr>
            </w:pPr>
          </w:p>
          <w:p w:rsidR="008510DC" w:rsidRPr="00AD0A24" w:rsidRDefault="00B2248C" w:rsidP="008510DC">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AD0A24">
              <w:rPr>
                <w:rFonts w:asciiTheme="minorHAnsi" w:hAnsiTheme="minorHAnsi"/>
                <w:b/>
                <w:sz w:val="22"/>
                <w:szCs w:val="22"/>
                <w:lang w:val="bg-BG"/>
                <w14:props3d w14:extrusionH="57150" w14:contourW="0" w14:prstMaterial="warmMatte">
                  <w14:bevelT w14:w="38100" w14:h="38100" w14:prst="relaxedInset"/>
                </w14:props3d>
              </w:rPr>
              <w:t xml:space="preserve">На 17 и 18 март </w:t>
            </w:r>
            <w:r w:rsidR="00353E9E" w:rsidRPr="00AD0A24">
              <w:rPr>
                <w:rFonts w:asciiTheme="minorHAnsi" w:hAnsiTheme="minorHAnsi"/>
                <w:b/>
                <w:sz w:val="22"/>
                <w:szCs w:val="22"/>
                <w:lang w:val="bg-BG"/>
                <w14:props3d w14:extrusionH="57150" w14:contourW="0" w14:prstMaterial="warmMatte">
                  <w14:bevelT w14:w="38100" w14:h="38100" w14:prst="relaxedInset"/>
                </w14:props3d>
              </w:rPr>
              <w:t>2016 г</w:t>
            </w:r>
            <w:r w:rsidR="00AD0A24">
              <w:rPr>
                <w:rFonts w:asciiTheme="minorHAnsi" w:hAnsiTheme="minorHAnsi"/>
                <w:b/>
                <w:sz w:val="22"/>
                <w:szCs w:val="22"/>
                <w:lang w:val="bg-BG"/>
                <w14:props3d w14:extrusionH="57150" w14:contourW="0" w14:prstMaterial="warmMatte">
                  <w14:bevelT w14:w="38100" w14:h="38100" w14:prst="relaxedInset"/>
                </w14:props3d>
              </w:rPr>
              <w:t>.</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w:t>
            </w:r>
            <w:r w:rsidRPr="00AD0A24">
              <w:rPr>
                <w:rFonts w:asciiTheme="minorHAnsi" w:hAnsiTheme="minorHAnsi"/>
                <w:b/>
                <w:sz w:val="22"/>
                <w:szCs w:val="22"/>
                <w:lang w:val="bg-BG"/>
                <w14:props3d w14:extrusionH="57150" w14:contourW="0" w14:prstMaterial="warmMatte">
                  <w14:bevelT w14:w="38100" w14:h="38100" w14:prst="relaxedInset"/>
                </w14:props3d>
              </w:rPr>
              <w:t>в г</w:t>
            </w:r>
            <w:r w:rsidR="00AD0A24" w:rsidRPr="00AD0A24">
              <w:rPr>
                <w:rFonts w:asciiTheme="minorHAnsi" w:hAnsiTheme="minorHAnsi"/>
                <w:b/>
                <w:sz w:val="22"/>
                <w:szCs w:val="22"/>
                <w:lang w:val="bg-BG"/>
                <w14:props3d w14:extrusionH="57150" w14:contourW="0" w14:prstMaterial="warmMatte">
                  <w14:bevelT w14:w="38100" w14:h="38100" w14:prst="relaxedInset"/>
                </w14:props3d>
              </w:rPr>
              <w:t>р.</w:t>
            </w:r>
            <w:r w:rsidRPr="00AD0A24">
              <w:rPr>
                <w:rFonts w:asciiTheme="minorHAnsi" w:hAnsiTheme="minorHAnsi"/>
                <w:b/>
                <w:sz w:val="22"/>
                <w:szCs w:val="22"/>
                <w:lang w:val="bg-BG"/>
                <w14:props3d w14:extrusionH="57150" w14:contourW="0" w14:prstMaterial="warmMatte">
                  <w14:bevelT w14:w="38100" w14:h="38100" w14:prst="relaxedInset"/>
                </w14:props3d>
              </w:rPr>
              <w:t xml:space="preserve"> Берлин, Германия, </w:t>
            </w:r>
            <w:r w:rsidRPr="00AD0A24">
              <w:rPr>
                <w:rFonts w:asciiTheme="minorHAnsi" w:hAnsiTheme="minorHAnsi"/>
                <w:b/>
                <w:sz w:val="22"/>
                <w:szCs w:val="22"/>
                <w:lang w:val="en-US"/>
                <w14:props3d w14:extrusionH="57150" w14:contourW="0" w14:prstMaterial="warmMatte">
                  <w14:bevelT w14:w="38100" w14:h="38100" w14:prst="relaxedInset"/>
                </w14:props3d>
              </w:rPr>
              <w:t xml:space="preserve">Lexxion </w:t>
            </w:r>
            <w:r w:rsidRPr="00AD0A24">
              <w:rPr>
                <w:rFonts w:asciiTheme="minorHAnsi" w:hAnsiTheme="minorHAnsi"/>
                <w:b/>
                <w:sz w:val="22"/>
                <w:szCs w:val="22"/>
                <w:lang w:val="bg-BG"/>
                <w14:props3d w14:extrusionH="57150" w14:contourW="0" w14:prstMaterial="warmMatte">
                  <w14:bevelT w14:w="38100" w14:h="38100" w14:prst="relaxedInset"/>
                </w14:props3d>
              </w:rPr>
              <w:t xml:space="preserve">ще проведе </w:t>
            </w:r>
            <w:r w:rsidR="00AD0A24" w:rsidRPr="00AD0A24">
              <w:rPr>
                <w:rFonts w:asciiTheme="minorHAnsi" w:hAnsiTheme="minorHAnsi"/>
                <w:b/>
                <w:sz w:val="22"/>
                <w:szCs w:val="22"/>
                <w:lang w:val="bg-BG"/>
                <w14:props3d w14:extrusionH="57150" w14:contourW="0" w14:prstMaterial="warmMatte">
                  <w14:bevelT w14:w="38100" w14:h="38100" w14:prst="relaxedInset"/>
                </w14:props3d>
              </w:rPr>
              <w:t>С</w:t>
            </w:r>
            <w:r w:rsidRPr="00AD0A24">
              <w:rPr>
                <w:rFonts w:asciiTheme="minorHAnsi" w:hAnsiTheme="minorHAnsi"/>
                <w:b/>
                <w:sz w:val="22"/>
                <w:szCs w:val="22"/>
                <w:lang w:val="bg-BG"/>
                <w14:props3d w14:extrusionH="57150" w14:contourW="0" w14:prstMaterial="warmMatte">
                  <w14:bevelT w14:w="38100" w14:h="38100" w14:prst="relaxedInset"/>
                </w14:props3d>
              </w:rPr>
              <w:t xml:space="preserve">еминар </w:t>
            </w:r>
            <w:r w:rsidR="00AD0A24" w:rsidRPr="00AD0A24">
              <w:rPr>
                <w:rFonts w:asciiTheme="minorHAnsi" w:hAnsiTheme="minorHAnsi"/>
                <w:b/>
                <w:sz w:val="22"/>
                <w:szCs w:val="22"/>
                <w:lang w:val="bg-BG"/>
                <w14:props3d w14:extrusionH="57150" w14:contourW="0" w14:prstMaterial="warmMatte">
                  <w14:bevelT w14:w="38100" w14:h="38100" w14:prst="relaxedInset"/>
                </w14:props3d>
              </w:rPr>
              <w:t>във връзка с финансирането по линията на Е</w:t>
            </w:r>
            <w:r w:rsidRPr="00AD0A24">
              <w:rPr>
                <w:rFonts w:asciiTheme="minorHAnsi" w:hAnsiTheme="minorHAnsi"/>
                <w:b/>
                <w:sz w:val="22"/>
                <w:szCs w:val="22"/>
                <w:lang w:val="bg-BG"/>
                <w14:props3d w14:extrusionH="57150" w14:contourW="0" w14:prstMaterial="warmMatte">
                  <w14:bevelT w14:w="38100" w14:h="38100" w14:prst="relaxedInset"/>
                </w14:props3d>
              </w:rPr>
              <w:t>вропейските фондове и държавн</w:t>
            </w:r>
            <w:r w:rsidR="00AD0A24" w:rsidRPr="00AD0A24">
              <w:rPr>
                <w:rFonts w:asciiTheme="minorHAnsi" w:hAnsiTheme="minorHAnsi"/>
                <w:b/>
                <w:sz w:val="22"/>
                <w:szCs w:val="22"/>
                <w:lang w:val="bg-BG"/>
                <w14:props3d w14:extrusionH="57150" w14:contourW="0" w14:prstMaterial="warmMatte">
                  <w14:bevelT w14:w="38100" w14:h="38100" w14:prst="relaxedInset"/>
                </w14:props3d>
              </w:rPr>
              <w:t>ите</w:t>
            </w:r>
            <w:r w:rsidRPr="00AD0A24">
              <w:rPr>
                <w:rFonts w:asciiTheme="minorHAnsi" w:hAnsiTheme="minorHAnsi"/>
                <w:b/>
                <w:sz w:val="22"/>
                <w:szCs w:val="22"/>
                <w:lang w:val="bg-BG"/>
                <w14:props3d w14:extrusionH="57150" w14:contourW="0" w14:prstMaterial="warmMatte">
                  <w14:bevelT w14:w="38100" w14:h="38100" w14:prst="relaxedInset"/>
                </w14:props3d>
              </w:rPr>
              <w:t xml:space="preserve"> помощ</w:t>
            </w:r>
            <w:r w:rsidR="00AD0A24" w:rsidRPr="00AD0A24">
              <w:rPr>
                <w:rFonts w:asciiTheme="minorHAnsi" w:hAnsiTheme="minorHAnsi"/>
                <w:b/>
                <w:sz w:val="22"/>
                <w:szCs w:val="22"/>
                <w:lang w:val="bg-BG"/>
                <w14:props3d w14:extrusionH="57150" w14:contourW="0" w14:prstMaterial="warmMatte">
                  <w14:bevelT w14:w="38100" w14:h="38100" w14:prst="relaxedInset"/>
                </w14:props3d>
              </w:rPr>
              <w:t>и</w:t>
            </w:r>
            <w:r w:rsidRPr="00AD0A24">
              <w:rPr>
                <w:rFonts w:asciiTheme="minorHAnsi" w:hAnsiTheme="minorHAnsi"/>
                <w:b/>
                <w:sz w:val="22"/>
                <w:szCs w:val="22"/>
                <w:lang w:val="bg-BG"/>
                <w14:props3d w14:extrusionH="57150" w14:contourW="0" w14:prstMaterial="warmMatte">
                  <w14:bevelT w14:w="38100" w14:h="38100" w14:prst="relaxedInset"/>
                </w14:props3d>
              </w:rPr>
              <w:t xml:space="preserve"> за енергетиката.</w:t>
            </w:r>
            <w:r w:rsidRPr="00AD0A24">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5"/>
            </w:r>
          </w:p>
          <w:p w:rsidR="008510DC" w:rsidRDefault="00353E9E" w:rsidP="008510DC">
            <w:pPr>
              <w:jc w:val="both"/>
              <w:rPr>
                <w:rFonts w:ascii="Verdana" w:eastAsiaTheme="minorHAnsi" w:hAnsi="Verdana" w:cs="Verdana"/>
                <w:color w:val="000000"/>
                <w:sz w:val="16"/>
                <w:szCs w:val="16"/>
                <w:lang w:val="en-US" w:eastAsia="en-US"/>
              </w:rPr>
            </w:pPr>
            <w:r>
              <w:rPr>
                <w:rFonts w:ascii="Verdana" w:eastAsiaTheme="minorHAnsi" w:hAnsi="Verdana" w:cs="Verdana"/>
                <w:color w:val="000000"/>
                <w:sz w:val="16"/>
                <w:szCs w:val="16"/>
                <w:lang w:val="en-US" w:eastAsia="en-US"/>
              </w:rPr>
              <w:t xml:space="preserve"> </w:t>
            </w:r>
          </w:p>
          <w:p w:rsidR="00353E9E" w:rsidRPr="00AD0A24" w:rsidRDefault="00AD0A24" w:rsidP="00AD0A24">
            <w:pPr>
              <w:pStyle w:val="ListParagraph"/>
              <w:numPr>
                <w:ilvl w:val="0"/>
                <w:numId w:val="20"/>
              </w:numPr>
              <w:jc w:val="both"/>
              <w:rPr>
                <w:rFonts w:asciiTheme="minorHAnsi" w:hAnsiTheme="minorHAnsi"/>
                <w:b/>
                <w:sz w:val="22"/>
                <w:szCs w:val="22"/>
                <w:lang w:val="bg-BG"/>
                <w14:props3d w14:extrusionH="57150" w14:contourW="0" w14:prstMaterial="warmMatte">
                  <w14:bevelT w14:w="38100" w14:h="38100" w14:prst="relaxedInset"/>
                </w14:props3d>
              </w:rPr>
            </w:pPr>
            <w:r w:rsidRPr="00AD0A24">
              <w:rPr>
                <w:rFonts w:asciiTheme="minorHAnsi" w:hAnsiTheme="minorHAnsi"/>
                <w:b/>
                <w:sz w:val="22"/>
                <w:szCs w:val="22"/>
                <w:lang w:val="bg-BG"/>
                <w14:props3d w14:extrusionH="57150" w14:contourW="0" w14:prstMaterial="warmMatte">
                  <w14:bevelT w14:w="38100" w14:h="38100" w14:prst="relaxedInset"/>
                </w14:props3d>
              </w:rPr>
              <w:t>В периода</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31 март</w:t>
            </w:r>
            <w:r w:rsidRPr="00AD0A24">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AD0A24">
              <w:rPr>
                <w:rFonts w:asciiTheme="minorHAnsi" w:hAnsiTheme="minorHAnsi"/>
                <w:b/>
                <w:sz w:val="22"/>
                <w:szCs w:val="22"/>
                <w:lang w:val="bg-BG"/>
                <w14:props3d w14:extrusionH="57150" w14:contourW="0" w14:prstMaterial="warmMatte">
                  <w14:bevelT w14:w="38100" w14:h="38100" w14:prst="relaxedInset"/>
                </w14:props3d>
              </w:rPr>
              <w:t>-</w:t>
            </w:r>
            <w:r w:rsidRPr="00AD0A24">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AD0A24">
              <w:rPr>
                <w:rFonts w:asciiTheme="minorHAnsi" w:hAnsiTheme="minorHAnsi"/>
                <w:b/>
                <w:sz w:val="22"/>
                <w:szCs w:val="22"/>
                <w:lang w:val="bg-BG"/>
                <w14:props3d w14:extrusionH="57150" w14:contourW="0" w14:prstMaterial="warmMatte">
                  <w14:bevelT w14:w="38100" w14:h="38100" w14:prst="relaxedInset"/>
                </w14:props3d>
              </w:rPr>
              <w:t>2 април 2016</w:t>
            </w:r>
            <w:r w:rsidRPr="00AD0A24">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AD0A24">
              <w:rPr>
                <w:rFonts w:asciiTheme="minorHAnsi" w:hAnsiTheme="minorHAnsi"/>
                <w:b/>
                <w:sz w:val="22"/>
                <w:szCs w:val="22"/>
                <w:lang w:val="bg-BG"/>
                <w14:props3d w14:extrusionH="57150" w14:contourW="0" w14:prstMaterial="warmMatte">
                  <w14:bevelT w14:w="38100" w14:h="38100" w14:prst="relaxedInset"/>
                </w14:props3d>
              </w:rPr>
              <w:t>г</w:t>
            </w:r>
            <w:r w:rsidRPr="00AD0A24">
              <w:rPr>
                <w:rFonts w:asciiTheme="minorHAnsi" w:hAnsiTheme="minorHAnsi"/>
                <w:b/>
                <w:sz w:val="22"/>
                <w:szCs w:val="22"/>
                <w:lang w:val="bg-BG"/>
                <w14:props3d w14:extrusionH="57150" w14:contourW="0" w14:prstMaterial="warmMatte">
                  <w14:bevelT w14:w="38100" w14:h="38100" w14:prst="relaxedInset"/>
                </w14:props3d>
              </w:rPr>
              <w:t>.</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в гр</w:t>
            </w:r>
            <w:r w:rsidRPr="00AD0A24">
              <w:rPr>
                <w:rFonts w:asciiTheme="minorHAnsi" w:hAnsiTheme="minorHAnsi"/>
                <w:b/>
                <w:sz w:val="22"/>
                <w:szCs w:val="22"/>
                <w:lang w:val="bg-BG"/>
                <w14:props3d w14:extrusionH="57150" w14:contourW="0" w14:prstMaterial="warmMatte">
                  <w14:bevelT w14:w="38100" w14:h="38100" w14:prst="relaxedInset"/>
                </w14:props3d>
              </w:rPr>
              <w:t>.</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Милано, Италия, </w:t>
            </w:r>
            <w:r w:rsidR="00353E9E" w:rsidRPr="00AD0A24">
              <w:rPr>
                <w:rFonts w:asciiTheme="minorHAnsi" w:hAnsiTheme="minorHAnsi"/>
                <w:b/>
                <w:sz w:val="22"/>
                <w:szCs w:val="22"/>
                <w:lang w:val="en-US"/>
                <w14:props3d w14:extrusionH="57150" w14:contourW="0" w14:prstMaterial="warmMatte">
                  <w14:bevelT w14:w="38100" w14:h="38100" w14:prst="relaxedInset"/>
                </w14:props3d>
              </w:rPr>
              <w:t xml:space="preserve">Lexxion </w:t>
            </w:r>
            <w:r w:rsidR="00353E9E" w:rsidRPr="00AD0A24">
              <w:rPr>
                <w:rFonts w:asciiTheme="minorHAnsi" w:hAnsiTheme="minorHAnsi"/>
                <w:b/>
                <w:sz w:val="22"/>
                <w:szCs w:val="22"/>
                <w:lang w:val="bg-BG"/>
                <w14:props3d w14:extrusionH="57150" w14:contourW="0" w14:prstMaterial="warmMatte">
                  <w14:bevelT w14:w="38100" w14:h="38100" w14:prst="relaxedInset"/>
                </w14:props3d>
              </w:rPr>
              <w:t>ще про</w:t>
            </w:r>
            <w:r w:rsidRPr="00AD0A24">
              <w:rPr>
                <w:rFonts w:asciiTheme="minorHAnsi" w:hAnsiTheme="minorHAnsi"/>
                <w:b/>
                <w:sz w:val="22"/>
                <w:szCs w:val="22"/>
                <w:lang w:val="bg-BG"/>
                <w14:props3d w14:extrusionH="57150" w14:contourW="0" w14:prstMaterial="warmMatte">
                  <w14:bevelT w14:w="38100" w14:h="38100" w14:prst="relaxedInset"/>
                </w14:props3d>
              </w:rPr>
              <w:t>веде С</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еминар </w:t>
            </w:r>
            <w:r w:rsidR="00BE070E">
              <w:rPr>
                <w:rFonts w:asciiTheme="minorHAnsi" w:hAnsiTheme="minorHAnsi"/>
                <w:b/>
                <w:sz w:val="22"/>
                <w:szCs w:val="22"/>
                <w:lang w:val="bg-BG"/>
                <w14:props3d w14:extrusionH="57150" w14:contourW="0" w14:prstMaterial="warmMatte">
                  <w14:bevelT w14:w="38100" w14:h="38100" w14:prst="relaxedInset"/>
                </w14:props3d>
              </w:rPr>
              <w:t>по</w:t>
            </w:r>
            <w:r w:rsidRPr="00AD0A24">
              <w:rPr>
                <w:rFonts w:asciiTheme="minorHAnsi" w:hAnsiTheme="minorHAnsi"/>
                <w:b/>
                <w:sz w:val="22"/>
                <w:szCs w:val="22"/>
                <w:lang w:val="bg-BG"/>
                <w14:props3d w14:extrusionH="57150" w14:contourW="0" w14:prstMaterial="warmMatte">
                  <w14:bevelT w14:w="38100" w14:h="38100" w14:prst="relaxedInset"/>
                </w14:props3d>
              </w:rPr>
              <w:t xml:space="preserve"> </w:t>
            </w:r>
            <w:r w:rsidR="00353E9E" w:rsidRPr="00AD0A24">
              <w:rPr>
                <w:rFonts w:asciiTheme="minorHAnsi" w:hAnsiTheme="minorHAnsi"/>
                <w:b/>
                <w:sz w:val="22"/>
                <w:szCs w:val="22"/>
                <w:lang w:val="bg-BG"/>
                <w14:props3d w14:extrusionH="57150" w14:contourW="0" w14:prstMaterial="warmMatte">
                  <w14:bevelT w14:w="38100" w14:h="38100" w14:prst="relaxedInset"/>
                </w14:props3d>
              </w:rPr>
              <w:t>държавн</w:t>
            </w:r>
            <w:r w:rsidRPr="00AD0A24">
              <w:rPr>
                <w:rFonts w:asciiTheme="minorHAnsi" w:hAnsiTheme="minorHAnsi"/>
                <w:b/>
                <w:sz w:val="22"/>
                <w:szCs w:val="22"/>
                <w:lang w:val="bg-BG"/>
                <w14:props3d w14:extrusionH="57150" w14:contourW="0" w14:prstMaterial="warmMatte">
                  <w14:bevelT w14:w="38100" w14:h="38100" w14:prst="relaxedInset"/>
                </w14:props3d>
              </w:rPr>
              <w:t>и</w:t>
            </w:r>
            <w:r w:rsidR="00353E9E" w:rsidRPr="00AD0A24">
              <w:rPr>
                <w:rFonts w:asciiTheme="minorHAnsi" w:hAnsiTheme="minorHAnsi"/>
                <w:b/>
                <w:sz w:val="22"/>
                <w:szCs w:val="22"/>
                <w:lang w:val="bg-BG"/>
                <w14:props3d w14:extrusionH="57150" w14:contourW="0" w14:prstMaterial="warmMatte">
                  <w14:bevelT w14:w="38100" w14:h="38100" w14:prst="relaxedInset"/>
                </w14:props3d>
              </w:rPr>
              <w:t>т</w:t>
            </w:r>
            <w:r w:rsidRPr="00AD0A24">
              <w:rPr>
                <w:rFonts w:asciiTheme="minorHAnsi" w:hAnsiTheme="minorHAnsi"/>
                <w:b/>
                <w:sz w:val="22"/>
                <w:szCs w:val="22"/>
                <w:lang w:val="bg-BG"/>
                <w14:props3d w14:extrusionH="57150" w14:contourW="0" w14:prstMaterial="warmMatte">
                  <w14:bevelT w14:w="38100" w14:h="38100" w14:prst="relaxedInset"/>
                </w14:props3d>
              </w:rPr>
              <w:t>е</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помощ</w:t>
            </w:r>
            <w:r w:rsidRPr="00AD0A24">
              <w:rPr>
                <w:rFonts w:asciiTheme="minorHAnsi" w:hAnsiTheme="minorHAnsi"/>
                <w:b/>
                <w:sz w:val="22"/>
                <w:szCs w:val="22"/>
                <w:lang w:val="bg-BG"/>
                <w14:props3d w14:extrusionH="57150" w14:contourW="0" w14:prstMaterial="warmMatte">
                  <w14:bevelT w14:w="38100" w14:h="38100" w14:prst="relaxedInset"/>
                </w14:props3d>
              </w:rPr>
              <w:t>и</w:t>
            </w:r>
            <w:r w:rsidR="00353E9E" w:rsidRPr="00AD0A24">
              <w:rPr>
                <w:rFonts w:asciiTheme="minorHAnsi" w:hAnsiTheme="minorHAnsi"/>
                <w:b/>
                <w:sz w:val="22"/>
                <w:szCs w:val="22"/>
                <w:lang w:val="bg-BG"/>
                <w14:props3d w14:extrusionH="57150" w14:contourW="0" w14:prstMaterial="warmMatte">
                  <w14:bevelT w14:w="38100" w14:h="38100" w14:prst="relaxedInset"/>
                </w14:props3d>
              </w:rPr>
              <w:t xml:space="preserve"> и </w:t>
            </w:r>
            <w:r w:rsidR="00BE070E">
              <w:rPr>
                <w:rFonts w:asciiTheme="minorHAnsi" w:hAnsiTheme="minorHAnsi"/>
                <w:b/>
                <w:sz w:val="22"/>
                <w:szCs w:val="22"/>
                <w:lang w:val="bg-BG"/>
                <w14:props3d w14:extrusionH="57150" w14:contourW="0" w14:prstMaterial="warmMatte">
                  <w14:bevelT w14:w="38100" w14:h="38100" w14:prst="relaxedInset"/>
                </w14:props3d>
              </w:rPr>
              <w:t>Услугите от общ икономически интерес (</w:t>
            </w:r>
            <w:r w:rsidR="00353E9E" w:rsidRPr="00AD0A24">
              <w:rPr>
                <w:rFonts w:asciiTheme="minorHAnsi" w:hAnsiTheme="minorHAnsi"/>
                <w:b/>
                <w:sz w:val="22"/>
                <w:szCs w:val="22"/>
                <w:lang w:val="bg-BG"/>
                <w14:props3d w14:extrusionH="57150" w14:contourW="0" w14:prstMaterial="warmMatte">
                  <w14:bevelT w14:w="38100" w14:h="38100" w14:prst="relaxedInset"/>
                </w14:props3d>
              </w:rPr>
              <w:t>УОИИ</w:t>
            </w:r>
            <w:r w:rsidR="00BE070E">
              <w:rPr>
                <w:rFonts w:asciiTheme="minorHAnsi" w:hAnsiTheme="minorHAnsi"/>
                <w:b/>
                <w:sz w:val="22"/>
                <w:szCs w:val="22"/>
                <w:lang w:val="bg-BG"/>
                <w14:props3d w14:extrusionH="57150" w14:contourW="0" w14:prstMaterial="warmMatte">
                  <w14:bevelT w14:w="38100" w14:h="38100" w14:prst="relaxedInset"/>
                </w14:props3d>
              </w:rPr>
              <w:t>)</w:t>
            </w:r>
            <w:r w:rsidR="00353E9E" w:rsidRPr="00AD0A24">
              <w:rPr>
                <w:rFonts w:asciiTheme="minorHAnsi" w:hAnsiTheme="minorHAnsi"/>
                <w:b/>
                <w:sz w:val="22"/>
                <w:szCs w:val="22"/>
                <w:lang w:val="bg-BG"/>
                <w14:props3d w14:extrusionH="57150" w14:contourW="0" w14:prstMaterial="warmMatte">
                  <w14:bevelT w14:w="38100" w14:h="38100" w14:prst="relaxedInset"/>
                </w14:props3d>
              </w:rPr>
              <w:t>.</w:t>
            </w:r>
            <w:r w:rsidR="00353E9E" w:rsidRPr="00AD0A24">
              <w:rPr>
                <w:rStyle w:val="FootnoteReference"/>
                <w:rFonts w:asciiTheme="minorHAnsi" w:hAnsiTheme="minorHAnsi"/>
                <w:b/>
                <w:sz w:val="22"/>
                <w:szCs w:val="22"/>
                <w:lang w:val="bg-BG"/>
                <w14:props3d w14:extrusionH="57150" w14:contourW="0" w14:prstMaterial="warmMatte">
                  <w14:bevelT w14:w="38100" w14:h="38100" w14:prst="relaxedInset"/>
                </w14:props3d>
              </w:rPr>
              <w:footnoteReference w:id="36"/>
            </w:r>
          </w:p>
          <w:p w:rsidR="00353E9E" w:rsidRPr="00353E9E" w:rsidRDefault="00353E9E" w:rsidP="008510DC">
            <w:pPr>
              <w:jc w:val="both"/>
              <w:rPr>
                <w:rFonts w:asciiTheme="minorHAnsi" w:hAnsiTheme="minorHAnsi"/>
                <w:b/>
                <w:sz w:val="22"/>
                <w:szCs w:val="22"/>
                <w:highlight w:val="yellow"/>
                <w:lang w:val="bg-BG"/>
                <w14:props3d w14:extrusionH="57150" w14:contourW="0" w14:prstMaterial="warmMatte">
                  <w14:bevelT w14:w="38100" w14:h="38100" w14:prst="relaxedInset"/>
                </w14:props3d>
              </w:rPr>
            </w:pPr>
          </w:p>
          <w:p w:rsidR="00353E9E" w:rsidRPr="00587980" w:rsidRDefault="00587980" w:rsidP="008510DC">
            <w:pPr>
              <w:pStyle w:val="ListParagraph"/>
              <w:numPr>
                <w:ilvl w:val="0"/>
                <w:numId w:val="20"/>
              </w:numPr>
              <w:autoSpaceDE w:val="0"/>
              <w:autoSpaceDN w:val="0"/>
              <w:adjustRightInd w:val="0"/>
              <w:jc w:val="both"/>
              <w:rPr>
                <w:rFonts w:asciiTheme="minorHAnsi" w:eastAsiaTheme="minorHAnsi" w:hAnsiTheme="minorHAnsi" w:cs="Verdana"/>
                <w:b/>
                <w:color w:val="000000"/>
                <w:sz w:val="22"/>
                <w:szCs w:val="22"/>
                <w:lang w:val="bg-BG" w:eastAsia="en-US"/>
              </w:rPr>
            </w:pPr>
            <w:r>
              <w:rPr>
                <w:rFonts w:asciiTheme="minorHAnsi" w:eastAsiaTheme="minorHAnsi" w:hAnsiTheme="minorHAnsi" w:cs="Verdana"/>
                <w:b/>
                <w:color w:val="000000"/>
                <w:sz w:val="22"/>
                <w:szCs w:val="22"/>
                <w:lang w:val="bg-BG" w:eastAsia="en-US"/>
              </w:rPr>
              <w:t xml:space="preserve">На 21 и </w:t>
            </w:r>
            <w:r w:rsidR="00353E9E" w:rsidRPr="00587980">
              <w:rPr>
                <w:rFonts w:asciiTheme="minorHAnsi" w:eastAsiaTheme="minorHAnsi" w:hAnsiTheme="minorHAnsi" w:cs="Verdana"/>
                <w:b/>
                <w:color w:val="000000"/>
                <w:sz w:val="22"/>
                <w:szCs w:val="22"/>
                <w:lang w:val="bg-BG" w:eastAsia="en-US"/>
              </w:rPr>
              <w:t>22 април 2016</w:t>
            </w:r>
            <w:r>
              <w:rPr>
                <w:rFonts w:asciiTheme="minorHAnsi" w:eastAsiaTheme="minorHAnsi" w:hAnsiTheme="minorHAnsi" w:cs="Verdana"/>
                <w:b/>
                <w:color w:val="000000"/>
                <w:sz w:val="22"/>
                <w:szCs w:val="22"/>
                <w:lang w:val="bg-BG" w:eastAsia="en-US"/>
              </w:rPr>
              <w:t xml:space="preserve"> </w:t>
            </w:r>
            <w:r w:rsidR="00353E9E" w:rsidRPr="00587980">
              <w:rPr>
                <w:rFonts w:asciiTheme="minorHAnsi" w:eastAsiaTheme="minorHAnsi" w:hAnsiTheme="minorHAnsi" w:cs="Verdana"/>
                <w:b/>
                <w:color w:val="000000"/>
                <w:sz w:val="22"/>
                <w:szCs w:val="22"/>
                <w:lang w:val="bg-BG" w:eastAsia="en-US"/>
              </w:rPr>
              <w:t>г</w:t>
            </w:r>
            <w:r>
              <w:rPr>
                <w:rFonts w:asciiTheme="minorHAnsi" w:eastAsiaTheme="minorHAnsi" w:hAnsiTheme="minorHAnsi" w:cs="Verdana"/>
                <w:b/>
                <w:color w:val="000000"/>
                <w:sz w:val="22"/>
                <w:szCs w:val="22"/>
                <w:lang w:val="bg-BG" w:eastAsia="en-US"/>
              </w:rPr>
              <w:t>.</w:t>
            </w:r>
            <w:r w:rsidR="00353E9E" w:rsidRPr="00587980">
              <w:rPr>
                <w:rFonts w:asciiTheme="minorHAnsi" w:eastAsiaTheme="minorHAnsi" w:hAnsiTheme="minorHAnsi" w:cs="Verdana"/>
                <w:b/>
                <w:color w:val="000000"/>
                <w:sz w:val="22"/>
                <w:szCs w:val="22"/>
                <w:lang w:val="bg-BG" w:eastAsia="en-US"/>
              </w:rPr>
              <w:t xml:space="preserve"> в гр</w:t>
            </w:r>
            <w:r>
              <w:rPr>
                <w:rFonts w:asciiTheme="minorHAnsi" w:eastAsiaTheme="minorHAnsi" w:hAnsiTheme="minorHAnsi" w:cs="Verdana"/>
                <w:b/>
                <w:color w:val="000000"/>
                <w:sz w:val="22"/>
                <w:szCs w:val="22"/>
                <w:lang w:val="bg-BG" w:eastAsia="en-US"/>
              </w:rPr>
              <w:t>.</w:t>
            </w:r>
            <w:r w:rsidR="00353E9E" w:rsidRPr="00587980">
              <w:rPr>
                <w:rFonts w:asciiTheme="minorHAnsi" w:eastAsiaTheme="minorHAnsi" w:hAnsiTheme="minorHAnsi" w:cs="Verdana"/>
                <w:b/>
                <w:color w:val="000000"/>
                <w:sz w:val="22"/>
                <w:szCs w:val="22"/>
                <w:lang w:val="bg-BG" w:eastAsia="en-US"/>
              </w:rPr>
              <w:t xml:space="preserve"> Бе</w:t>
            </w:r>
            <w:r w:rsidR="00DA14F6">
              <w:rPr>
                <w:rFonts w:asciiTheme="minorHAnsi" w:eastAsiaTheme="minorHAnsi" w:hAnsiTheme="minorHAnsi" w:cs="Verdana"/>
                <w:b/>
                <w:color w:val="000000"/>
                <w:sz w:val="22"/>
                <w:szCs w:val="22"/>
                <w:lang w:val="bg-BG" w:eastAsia="en-US"/>
              </w:rPr>
              <w:t>р</w:t>
            </w:r>
            <w:r w:rsidR="00353E9E" w:rsidRPr="00587980">
              <w:rPr>
                <w:rFonts w:asciiTheme="minorHAnsi" w:eastAsiaTheme="minorHAnsi" w:hAnsiTheme="minorHAnsi" w:cs="Verdana"/>
                <w:b/>
                <w:color w:val="000000"/>
                <w:sz w:val="22"/>
                <w:szCs w:val="22"/>
                <w:lang w:val="bg-BG" w:eastAsia="en-US"/>
              </w:rPr>
              <w:t xml:space="preserve">лин, Германия, </w:t>
            </w:r>
            <w:r w:rsidR="00BE070E" w:rsidRPr="008802C8">
              <w:rPr>
                <w:rFonts w:asciiTheme="minorHAnsi" w:hAnsiTheme="minorHAnsi"/>
                <w:b/>
                <w:sz w:val="22"/>
                <w:szCs w:val="22"/>
                <w:lang w:val="bg-BG"/>
                <w14:props3d w14:extrusionH="57150" w14:contourW="0" w14:prstMaterial="warmMatte">
                  <w14:bevelT w14:w="38100" w14:h="38100" w14:prst="relaxedInset"/>
                </w14:props3d>
              </w:rPr>
              <w:t xml:space="preserve">Европейската академия за такси, икономика и право </w:t>
            </w:r>
            <w:r>
              <w:rPr>
                <w:rFonts w:asciiTheme="minorHAnsi" w:eastAsiaTheme="minorHAnsi" w:hAnsiTheme="minorHAnsi" w:cs="Verdana"/>
                <w:b/>
                <w:color w:val="000000"/>
                <w:sz w:val="22"/>
                <w:szCs w:val="22"/>
                <w:lang w:val="bg-BG" w:eastAsia="en-US"/>
              </w:rPr>
              <w:t>ще проведе С</w:t>
            </w:r>
            <w:r w:rsidR="00353E9E" w:rsidRPr="00587980">
              <w:rPr>
                <w:rFonts w:asciiTheme="minorHAnsi" w:eastAsiaTheme="minorHAnsi" w:hAnsiTheme="minorHAnsi" w:cs="Verdana"/>
                <w:b/>
                <w:color w:val="000000"/>
                <w:sz w:val="22"/>
                <w:szCs w:val="22"/>
                <w:lang w:val="bg-BG" w:eastAsia="en-US"/>
              </w:rPr>
              <w:t xml:space="preserve">еминар </w:t>
            </w:r>
            <w:r w:rsidR="00BE070E">
              <w:rPr>
                <w:rFonts w:asciiTheme="minorHAnsi" w:eastAsiaTheme="minorHAnsi" w:hAnsiTheme="minorHAnsi" w:cs="Verdana"/>
                <w:b/>
                <w:color w:val="000000"/>
                <w:sz w:val="22"/>
                <w:szCs w:val="22"/>
                <w:lang w:val="bg-BG" w:eastAsia="en-US"/>
              </w:rPr>
              <w:t>по</w:t>
            </w:r>
            <w:r w:rsidR="00353E9E" w:rsidRPr="00587980">
              <w:rPr>
                <w:rFonts w:asciiTheme="minorHAnsi" w:eastAsiaTheme="minorHAnsi" w:hAnsiTheme="minorHAnsi" w:cs="Verdana"/>
                <w:b/>
                <w:color w:val="000000"/>
                <w:sz w:val="22"/>
                <w:szCs w:val="22"/>
                <w:lang w:val="bg-BG" w:eastAsia="en-US"/>
              </w:rPr>
              <w:t xml:space="preserve"> д</w:t>
            </w:r>
            <w:r w:rsidR="00BE070E">
              <w:rPr>
                <w:rFonts w:asciiTheme="minorHAnsi" w:eastAsiaTheme="minorHAnsi" w:hAnsiTheme="minorHAnsi" w:cs="Verdana"/>
                <w:b/>
                <w:color w:val="000000"/>
                <w:sz w:val="22"/>
                <w:szCs w:val="22"/>
                <w:lang w:val="bg-BG" w:eastAsia="en-US"/>
              </w:rPr>
              <w:t>ържавните</w:t>
            </w:r>
            <w:r w:rsidR="00353E9E" w:rsidRPr="00587980">
              <w:rPr>
                <w:rFonts w:asciiTheme="minorHAnsi" w:eastAsiaTheme="minorHAnsi" w:hAnsiTheme="minorHAnsi" w:cs="Verdana"/>
                <w:b/>
                <w:color w:val="000000"/>
                <w:sz w:val="22"/>
                <w:szCs w:val="22"/>
                <w:lang w:val="bg-BG" w:eastAsia="en-US"/>
              </w:rPr>
              <w:t xml:space="preserve"> помощ</w:t>
            </w:r>
            <w:r w:rsidR="00BE070E">
              <w:rPr>
                <w:rFonts w:asciiTheme="minorHAnsi" w:eastAsiaTheme="minorHAnsi" w:hAnsiTheme="minorHAnsi" w:cs="Verdana"/>
                <w:b/>
                <w:color w:val="000000"/>
                <w:sz w:val="22"/>
                <w:szCs w:val="22"/>
                <w:lang w:val="bg-BG" w:eastAsia="en-US"/>
              </w:rPr>
              <w:t>и</w:t>
            </w:r>
            <w:r w:rsidR="00353E9E" w:rsidRPr="00587980">
              <w:rPr>
                <w:rFonts w:asciiTheme="minorHAnsi" w:eastAsiaTheme="minorHAnsi" w:hAnsiTheme="minorHAnsi" w:cs="Verdana"/>
                <w:b/>
                <w:color w:val="000000"/>
                <w:sz w:val="22"/>
                <w:szCs w:val="22"/>
                <w:lang w:val="bg-BG" w:eastAsia="en-US"/>
              </w:rPr>
              <w:t xml:space="preserve"> и УОИИ в здравеопазването, социалните услуги и инфраструктури.</w:t>
            </w:r>
            <w:r w:rsidR="00353E9E" w:rsidRPr="00587980">
              <w:rPr>
                <w:rStyle w:val="FootnoteReference"/>
                <w:rFonts w:asciiTheme="minorHAnsi" w:eastAsiaTheme="minorHAnsi" w:hAnsiTheme="minorHAnsi" w:cs="Verdana"/>
                <w:b/>
                <w:color w:val="000000"/>
                <w:sz w:val="22"/>
                <w:szCs w:val="22"/>
                <w:lang w:val="bg-BG" w:eastAsia="en-US"/>
              </w:rPr>
              <w:footnoteReference w:id="37"/>
            </w:r>
          </w:p>
          <w:p w:rsidR="00123334" w:rsidRPr="008510DC" w:rsidRDefault="00123334" w:rsidP="008510DC">
            <w:pPr>
              <w:pStyle w:val="ListParagraph"/>
              <w:jc w:val="both"/>
              <w:rPr>
                <w:rFonts w:asciiTheme="minorHAnsi" w:hAnsiTheme="minorHAnsi"/>
                <w:b/>
                <w:sz w:val="22"/>
                <w:szCs w:val="22"/>
                <w:highlight w:val="yellow"/>
                <w:lang w:val="bg-BG"/>
                <w14:props3d w14:extrusionH="57150" w14:contourW="0" w14:prstMaterial="warmMatte">
                  <w14:bevelT w14:w="38100" w14:h="38100" w14:prst="relaxedInset"/>
                </w14:props3d>
              </w:rPr>
            </w:pPr>
          </w:p>
          <w:p w:rsidR="008510DC" w:rsidRPr="008510DC" w:rsidRDefault="008510DC" w:rsidP="00123334">
            <w:pPr>
              <w:jc w:val="both"/>
              <w:rPr>
                <w:rFonts w:asciiTheme="minorHAnsi" w:hAnsiTheme="minorHAnsi"/>
                <w:b/>
                <w:sz w:val="22"/>
                <w:szCs w:val="22"/>
                <w:lang w:val="en-US"/>
                <w14:props3d w14:extrusionH="57150" w14:contourW="0" w14:prstMaterial="warmMatte">
                  <w14:bevelT w14:w="38100" w14:h="38100" w14:prst="relaxedInset"/>
                </w14:props3d>
              </w:rPr>
            </w:pPr>
          </w:p>
          <w:p w:rsidR="005B22BA" w:rsidRPr="008802C8" w:rsidRDefault="005B22BA" w:rsidP="005B22BA">
            <w:pPr>
              <w:jc w:val="both"/>
              <w:rPr>
                <w:rFonts w:asciiTheme="minorHAnsi" w:hAnsiTheme="minorHAnsi"/>
                <w:b/>
                <w:sz w:val="22"/>
                <w:szCs w:val="22"/>
                <w:lang w:val="bg-BG"/>
                <w14:props3d w14:extrusionH="57150" w14:contourW="0" w14:prstMaterial="warmMatte">
                  <w14:bevelT w14:w="38100" w14:h="38100" w14:prst="relaxedInset"/>
                </w14:props3d>
              </w:rPr>
            </w:pPr>
            <w:r w:rsidRPr="008802C8">
              <w:rPr>
                <w:rFonts w:asciiTheme="minorHAnsi" w:hAnsiTheme="minorHAnsi"/>
                <w:b/>
                <w:sz w:val="22"/>
                <w:szCs w:val="22"/>
                <w:lang w:val="bg-BG"/>
                <w14:props3d w14:extrusionH="57150" w14:contourW="0" w14:prstMaterial="warmMatte">
                  <w14:bevelT w14:w="38100" w14:h="38100" w14:prst="relaxedInset"/>
                </w14:props3d>
              </w:rPr>
              <w:t xml:space="preserve"> </w:t>
            </w:r>
          </w:p>
          <w:p w:rsidR="00E231A6" w:rsidRPr="008802C8" w:rsidRDefault="00E231A6" w:rsidP="00E231A6">
            <w:pPr>
              <w:jc w:val="both"/>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44"/>
                <w:szCs w:val="4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0A7D4C" w:rsidRPr="008802C8" w:rsidRDefault="000A7D4C" w:rsidP="002414F2">
            <w:pPr>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p>
          <w:p w:rsidR="00144B74" w:rsidRPr="008802C8" w:rsidRDefault="00144B74"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Публикувани нови или изменени съществуващи нормативни актове в Република България във връзка с режима по държавните помощи</w:t>
            </w:r>
          </w:p>
          <w:p w:rsidR="00E231A6" w:rsidRDefault="003A2381" w:rsidP="00E231A6">
            <w:pPr>
              <w:jc w:val="both"/>
              <w:rPr>
                <w:rFonts w:asciiTheme="majorHAnsi" w:hAnsiTheme="majorHAnsi"/>
                <w:sz w:val="22"/>
                <w:szCs w:val="22"/>
                <w:lang w:val="bg-BG"/>
              </w:rPr>
            </w:pPr>
            <w:r w:rsidRPr="00335B46">
              <w:rPr>
                <w:rFonts w:asciiTheme="majorHAnsi" w:hAnsiTheme="majorHAnsi"/>
                <w:sz w:val="22"/>
                <w:szCs w:val="22"/>
                <w:lang w:val="bg-BG"/>
              </w:rPr>
              <w:t xml:space="preserve">С Решение № 23 от 20 януари 2016 г. на Министерския съвет бе одобрен проекта на Закона за държавните помощи. </w:t>
            </w:r>
            <w:r w:rsidR="00DA14F6" w:rsidRPr="00335B46">
              <w:rPr>
                <w:rFonts w:asciiTheme="majorHAnsi" w:hAnsiTheme="majorHAnsi"/>
                <w:sz w:val="22"/>
                <w:szCs w:val="22"/>
                <w:lang w:val="bg-BG"/>
              </w:rPr>
              <w:t>Законопроектът е внесен в Народното събрание, където п</w:t>
            </w:r>
            <w:r w:rsidRPr="00335B46">
              <w:rPr>
                <w:rFonts w:asciiTheme="majorHAnsi" w:hAnsiTheme="majorHAnsi"/>
                <w:sz w:val="22"/>
                <w:szCs w:val="22"/>
                <w:lang w:val="bg-BG"/>
              </w:rPr>
              <w:t xml:space="preserve">редстои разглеждането и приемането му от </w:t>
            </w:r>
            <w:r w:rsidR="00DA14F6" w:rsidRPr="00335B46">
              <w:rPr>
                <w:rFonts w:asciiTheme="majorHAnsi" w:hAnsiTheme="majorHAnsi"/>
                <w:sz w:val="22"/>
                <w:szCs w:val="22"/>
                <w:lang w:val="bg-BG"/>
              </w:rPr>
              <w:t>същото</w:t>
            </w:r>
            <w:r w:rsidRPr="00335B46">
              <w:rPr>
                <w:rFonts w:asciiTheme="majorHAnsi" w:hAnsiTheme="majorHAnsi"/>
                <w:sz w:val="22"/>
                <w:szCs w:val="22"/>
                <w:lang w:val="bg-BG"/>
              </w:rPr>
              <w:t>.</w:t>
            </w:r>
            <w:r>
              <w:rPr>
                <w:rFonts w:asciiTheme="majorHAnsi" w:hAnsiTheme="majorHAnsi"/>
                <w:sz w:val="22"/>
                <w:szCs w:val="22"/>
                <w:lang w:val="bg-BG"/>
              </w:rPr>
              <w:t xml:space="preserve"> </w:t>
            </w:r>
          </w:p>
          <w:p w:rsidR="003A2381" w:rsidRPr="008802C8" w:rsidRDefault="003A2381" w:rsidP="00E231A6">
            <w:pPr>
              <w:jc w:val="both"/>
              <w:rPr>
                <w:rFonts w:asciiTheme="majorHAnsi" w:hAnsiTheme="majorHAnsi"/>
                <w:b/>
                <w:sz w:val="24"/>
                <w:szCs w:val="24"/>
                <w:lang w:val="bg-BG"/>
              </w:rPr>
            </w:pPr>
          </w:p>
          <w:p w:rsidR="00E231A6" w:rsidRPr="008802C8" w:rsidRDefault="00E231A6" w:rsidP="00FC78D4">
            <w:pPr>
              <w:spacing w:after="120"/>
              <w:jc w:val="both"/>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Публични консултации по проекти на актове в Република България във връзка с режима по държавните помощи</w:t>
            </w:r>
          </w:p>
          <w:p w:rsidR="004F5247" w:rsidRPr="00D72028" w:rsidRDefault="00154BD4" w:rsidP="004F5247">
            <w:pPr>
              <w:jc w:val="both"/>
              <w:rPr>
                <w:rStyle w:val="hps"/>
                <w:rFonts w:asciiTheme="majorHAnsi" w:hAnsiTheme="majorHAnsi"/>
                <w:sz w:val="22"/>
                <w:szCs w:val="22"/>
                <w:lang w:val="bg-BG"/>
              </w:rPr>
            </w:pPr>
            <w:r w:rsidRPr="0091285E">
              <w:rPr>
                <w:rFonts w:asciiTheme="majorHAnsi" w:hAnsiTheme="majorHAnsi"/>
                <w:sz w:val="22"/>
                <w:szCs w:val="22"/>
                <w:lang w:val="bg-BG"/>
              </w:rPr>
              <w:t xml:space="preserve">Министерство на финансите </w:t>
            </w:r>
            <w:r w:rsidR="00D314C6" w:rsidRPr="0091285E">
              <w:rPr>
                <w:rFonts w:asciiTheme="majorHAnsi" w:hAnsiTheme="majorHAnsi"/>
                <w:sz w:val="22"/>
                <w:szCs w:val="22"/>
                <w:lang w:val="bg-BG"/>
              </w:rPr>
              <w:t xml:space="preserve">(МФ) </w:t>
            </w:r>
            <w:r w:rsidR="004F5247" w:rsidRPr="0091285E">
              <w:rPr>
                <w:rFonts w:asciiTheme="majorHAnsi" w:hAnsiTheme="majorHAnsi"/>
                <w:sz w:val="22"/>
                <w:szCs w:val="22"/>
                <w:lang w:val="bg-BG"/>
              </w:rPr>
              <w:t>изпрат</w:t>
            </w:r>
            <w:r w:rsidR="004517A6">
              <w:rPr>
                <w:rFonts w:asciiTheme="majorHAnsi" w:hAnsiTheme="majorHAnsi"/>
                <w:sz w:val="22"/>
                <w:szCs w:val="22"/>
                <w:lang w:val="bg-BG"/>
              </w:rPr>
              <w:t>и</w:t>
            </w:r>
            <w:r w:rsidR="004F5247" w:rsidRPr="0091285E">
              <w:rPr>
                <w:rFonts w:asciiTheme="majorHAnsi" w:hAnsiTheme="majorHAnsi"/>
                <w:sz w:val="22"/>
                <w:szCs w:val="22"/>
                <w:lang w:val="bg-BG"/>
              </w:rPr>
              <w:t xml:space="preserve"> писмо</w:t>
            </w:r>
            <w:r w:rsidR="007A5E06" w:rsidRPr="0091285E">
              <w:rPr>
                <w:rFonts w:asciiTheme="majorHAnsi" w:hAnsiTheme="majorHAnsi"/>
                <w:sz w:val="22"/>
                <w:szCs w:val="22"/>
                <w:lang w:val="bg-BG"/>
              </w:rPr>
              <w:t xml:space="preserve"> </w:t>
            </w:r>
            <w:r w:rsidR="004F5247" w:rsidRPr="0091285E">
              <w:rPr>
                <w:rFonts w:asciiTheme="majorHAnsi" w:hAnsiTheme="majorHAnsi"/>
                <w:sz w:val="22"/>
                <w:szCs w:val="22"/>
                <w:lang w:val="bg-BG"/>
              </w:rPr>
              <w:t xml:space="preserve">до администраторите на помощ относно </w:t>
            </w:r>
            <w:r w:rsidR="007A5E06" w:rsidRPr="0091285E">
              <w:rPr>
                <w:rFonts w:asciiTheme="majorHAnsi" w:hAnsiTheme="majorHAnsi"/>
                <w:sz w:val="22"/>
                <w:szCs w:val="22"/>
                <w:lang w:val="bg-BG"/>
              </w:rPr>
              <w:t>публична</w:t>
            </w:r>
            <w:r w:rsidR="004517A6">
              <w:rPr>
                <w:rFonts w:asciiTheme="majorHAnsi" w:hAnsiTheme="majorHAnsi"/>
                <w:sz w:val="22"/>
                <w:szCs w:val="22"/>
                <w:lang w:val="bg-BG"/>
              </w:rPr>
              <w:t>та</w:t>
            </w:r>
            <w:r w:rsidR="007A5E06" w:rsidRPr="0091285E">
              <w:rPr>
                <w:rFonts w:asciiTheme="majorHAnsi" w:hAnsiTheme="majorHAnsi"/>
                <w:sz w:val="22"/>
                <w:szCs w:val="22"/>
                <w:lang w:val="bg-BG"/>
              </w:rPr>
              <w:t xml:space="preserve"> консултация</w:t>
            </w:r>
            <w:r w:rsidR="004F5247" w:rsidRPr="0091285E">
              <w:rPr>
                <w:rFonts w:asciiTheme="majorHAnsi" w:hAnsiTheme="majorHAnsi"/>
                <w:sz w:val="22"/>
                <w:szCs w:val="22"/>
                <w:lang w:val="bg-BG"/>
              </w:rPr>
              <w:t xml:space="preserve"> на Европейската комисия </w:t>
            </w:r>
            <w:r w:rsidR="00D314C6" w:rsidRPr="0091285E">
              <w:rPr>
                <w:rFonts w:asciiTheme="majorHAnsi" w:hAnsiTheme="majorHAnsi"/>
                <w:sz w:val="22"/>
                <w:szCs w:val="22"/>
                <w:lang w:val="bg-BG"/>
              </w:rPr>
              <w:t xml:space="preserve">(ЕК) </w:t>
            </w:r>
            <w:r w:rsidR="004F5247" w:rsidRPr="0091285E">
              <w:rPr>
                <w:rFonts w:asciiTheme="majorHAnsi" w:hAnsiTheme="majorHAnsi"/>
                <w:sz w:val="22"/>
                <w:szCs w:val="22"/>
                <w:lang w:val="bg-BG"/>
              </w:rPr>
              <w:t>във връзка с Известие на Комисията относно опростената процедура за разглеждане на определени видове</w:t>
            </w:r>
            <w:r w:rsidR="004F5247" w:rsidRPr="00D72028">
              <w:rPr>
                <w:rFonts w:asciiTheme="majorHAnsi" w:hAnsiTheme="majorHAnsi"/>
                <w:sz w:val="22"/>
                <w:szCs w:val="22"/>
                <w:lang w:val="bg-BG"/>
              </w:rPr>
              <w:t xml:space="preserve"> държавна помощ (ОВ, С 136 от 16.06.2009 г.) – Известието</w:t>
            </w:r>
            <w:r w:rsidR="004517A6">
              <w:rPr>
                <w:rFonts w:asciiTheme="majorHAnsi" w:hAnsiTheme="majorHAnsi"/>
                <w:sz w:val="22"/>
                <w:szCs w:val="22"/>
                <w:lang w:val="bg-BG"/>
              </w:rPr>
              <w:t>.</w:t>
            </w:r>
            <w:r w:rsidR="004F5247" w:rsidRPr="00D72028">
              <w:rPr>
                <w:rFonts w:asciiTheme="majorHAnsi" w:hAnsiTheme="majorHAnsi"/>
                <w:sz w:val="22"/>
                <w:szCs w:val="22"/>
                <w:lang w:val="bg-BG"/>
              </w:rPr>
              <w:t xml:space="preserve"> </w:t>
            </w:r>
            <w:r w:rsidR="004517A6">
              <w:rPr>
                <w:rFonts w:asciiTheme="majorHAnsi" w:hAnsiTheme="majorHAnsi"/>
                <w:sz w:val="22"/>
                <w:szCs w:val="22"/>
                <w:lang w:val="bg-BG"/>
              </w:rPr>
              <w:t xml:space="preserve">която </w:t>
            </w:r>
            <w:r w:rsidR="004F5247" w:rsidRPr="00D72028">
              <w:rPr>
                <w:rFonts w:asciiTheme="majorHAnsi" w:hAnsiTheme="majorHAnsi"/>
                <w:sz w:val="22"/>
                <w:szCs w:val="22"/>
                <w:lang w:val="bg-BG"/>
              </w:rPr>
              <w:t>цел</w:t>
            </w:r>
            <w:r w:rsidR="004517A6">
              <w:rPr>
                <w:rFonts w:asciiTheme="majorHAnsi" w:hAnsiTheme="majorHAnsi"/>
                <w:sz w:val="22"/>
                <w:szCs w:val="22"/>
                <w:lang w:val="bg-BG"/>
              </w:rPr>
              <w:t>и</w:t>
            </w:r>
            <w:r w:rsidR="004F5247" w:rsidRPr="00D72028">
              <w:rPr>
                <w:rFonts w:asciiTheme="majorHAnsi" w:hAnsiTheme="majorHAnsi"/>
                <w:sz w:val="22"/>
                <w:szCs w:val="22"/>
                <w:lang w:val="bg-BG"/>
              </w:rPr>
              <w:t xml:space="preserve"> да събере мнения от заинтересованите страни относно това дали да се отмени Известието или да бъдат преразгледани процедурите в същото. </w:t>
            </w:r>
          </w:p>
          <w:p w:rsidR="004F5247" w:rsidRPr="004F5247" w:rsidRDefault="004F5247" w:rsidP="004F5247">
            <w:pPr>
              <w:jc w:val="both"/>
              <w:rPr>
                <w:rFonts w:asciiTheme="majorHAnsi" w:hAnsiTheme="majorHAnsi"/>
                <w:sz w:val="22"/>
                <w:szCs w:val="22"/>
                <w:lang w:val="bg-BG"/>
              </w:rPr>
            </w:pPr>
            <w:r w:rsidRPr="004F5247">
              <w:rPr>
                <w:rFonts w:asciiTheme="majorHAnsi" w:hAnsiTheme="majorHAnsi"/>
                <w:sz w:val="22"/>
                <w:szCs w:val="22"/>
                <w:lang w:val="bg-BG"/>
              </w:rPr>
              <w:t>Ведомствата могат да предоставят отговорите си директно до ЕК, като се съобразят с изисквания, описани в „Консултативния документ“</w:t>
            </w:r>
            <w:r w:rsidR="004517A6">
              <w:rPr>
                <w:rFonts w:asciiTheme="majorHAnsi" w:hAnsiTheme="majorHAnsi"/>
                <w:sz w:val="22"/>
                <w:szCs w:val="22"/>
                <w:lang w:val="bg-BG"/>
              </w:rPr>
              <w:t>,</w:t>
            </w:r>
            <w:r w:rsidRPr="004F5247">
              <w:rPr>
                <w:rFonts w:asciiTheme="majorHAnsi" w:hAnsiTheme="majorHAnsi"/>
                <w:sz w:val="22"/>
                <w:szCs w:val="22"/>
                <w:lang w:val="bg-BG"/>
              </w:rPr>
              <w:t xml:space="preserve"> или да </w:t>
            </w:r>
            <w:r w:rsidRPr="004F5247">
              <w:rPr>
                <w:rFonts w:asciiTheme="majorHAnsi" w:hAnsiTheme="majorHAnsi"/>
                <w:sz w:val="22"/>
                <w:szCs w:val="22"/>
                <w:lang w:val="bg-BG"/>
              </w:rPr>
              <w:lastRenderedPageBreak/>
              <w:t xml:space="preserve">предоставят отговора си до ГД „Конкуренция“ чрез </w:t>
            </w:r>
            <w:r w:rsidR="00D314C6">
              <w:rPr>
                <w:rFonts w:asciiTheme="majorHAnsi" w:hAnsiTheme="majorHAnsi"/>
                <w:sz w:val="22"/>
                <w:szCs w:val="22"/>
                <w:lang w:val="bg-BG"/>
              </w:rPr>
              <w:t>МФ</w:t>
            </w:r>
            <w:r w:rsidRPr="004F5247">
              <w:rPr>
                <w:rFonts w:asciiTheme="majorHAnsi" w:hAnsiTheme="majorHAnsi"/>
                <w:sz w:val="22"/>
                <w:szCs w:val="22"/>
                <w:lang w:val="bg-BG"/>
              </w:rPr>
              <w:t>, в качеството му на национален орган, който отговаря за наблюдението, прозрачността и координацията с Европейската комисия в областта на държавните помощи</w:t>
            </w:r>
            <w:r w:rsidR="004517A6">
              <w:rPr>
                <w:rFonts w:asciiTheme="majorHAnsi" w:hAnsiTheme="majorHAnsi"/>
                <w:sz w:val="22"/>
                <w:szCs w:val="22"/>
                <w:lang w:val="bg-BG"/>
              </w:rPr>
              <w:t>,</w:t>
            </w:r>
            <w:r w:rsidRPr="004F5247">
              <w:rPr>
                <w:rFonts w:asciiTheme="majorHAnsi" w:hAnsiTheme="majorHAnsi"/>
                <w:sz w:val="22"/>
                <w:szCs w:val="22"/>
                <w:lang w:val="bg-BG"/>
              </w:rPr>
              <w:t xml:space="preserve"> по описания в писмото на МФ ред и в срок не по-късно от 23 март 2016 г. </w:t>
            </w:r>
          </w:p>
          <w:p w:rsidR="00BA7A79" w:rsidRPr="008802C8" w:rsidRDefault="00BA7A79" w:rsidP="00EB5FAD">
            <w:pPr>
              <w:jc w:val="both"/>
              <w:rPr>
                <w:rFonts w:asciiTheme="majorHAnsi" w:hAnsiTheme="majorHAnsi"/>
                <w:sz w:val="22"/>
                <w:szCs w:val="22"/>
                <w:lang w:val="bg-BG"/>
              </w:rPr>
            </w:pP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Одобрени мерки по ОРГО от Министерство на финансите </w:t>
            </w:r>
          </w:p>
          <w:p w:rsidR="00812488" w:rsidRPr="00773B1C" w:rsidRDefault="00812488" w:rsidP="00812488">
            <w:pPr>
              <w:pStyle w:val="Heading3"/>
              <w:numPr>
                <w:ilvl w:val="0"/>
                <w:numId w:val="20"/>
              </w:numPr>
              <w:spacing w:before="240" w:beforeAutospacing="0"/>
              <w:ind w:left="714" w:hanging="357"/>
              <w:jc w:val="both"/>
              <w:outlineLvl w:val="2"/>
              <w:rPr>
                <w:rFonts w:asciiTheme="majorHAnsi" w:hAnsiTheme="majorHAnsi"/>
                <w:b w:val="0"/>
                <w:bCs w:val="0"/>
                <w:sz w:val="24"/>
                <w:szCs w:val="24"/>
              </w:rPr>
            </w:pPr>
            <w:r w:rsidRPr="00773B1C">
              <w:rPr>
                <w:rFonts w:asciiTheme="majorHAnsi" w:hAnsiTheme="majorHAnsi"/>
                <w:bCs w:val="0"/>
                <w:sz w:val="24"/>
                <w:szCs w:val="24"/>
              </w:rPr>
              <w:t>SA.44088</w:t>
            </w:r>
            <w:r w:rsidRPr="00773B1C">
              <w:rPr>
                <w:rFonts w:asciiTheme="majorHAnsi" w:hAnsiTheme="majorHAnsi"/>
                <w:b w:val="0"/>
                <w:bCs w:val="0"/>
                <w:sz w:val="24"/>
                <w:szCs w:val="24"/>
              </w:rPr>
              <w:t xml:space="preserve"> - BG16RFOP002-1.001 „Подкрепа за внедряване на иновации в предприятията“ GBER </w:t>
            </w:r>
            <w:r w:rsidR="004517A6">
              <w:rPr>
                <w:rFonts w:asciiTheme="majorHAnsi" w:hAnsiTheme="majorHAnsi"/>
                <w:b w:val="0"/>
                <w:bCs w:val="0"/>
                <w:sz w:val="24"/>
                <w:szCs w:val="24"/>
              </w:rPr>
              <w:t>–</w:t>
            </w:r>
            <w:r w:rsidR="00773B1C" w:rsidRPr="00773B1C">
              <w:rPr>
                <w:rFonts w:asciiTheme="majorHAnsi" w:hAnsiTheme="majorHAnsi"/>
                <w:b w:val="0"/>
                <w:bCs w:val="0"/>
                <w:sz w:val="24"/>
                <w:szCs w:val="24"/>
              </w:rPr>
              <w:t xml:space="preserve"> </w:t>
            </w:r>
            <w:r w:rsidRPr="00773B1C">
              <w:rPr>
                <w:rFonts w:asciiTheme="majorHAnsi" w:hAnsiTheme="majorHAnsi"/>
                <w:b w:val="0"/>
                <w:bCs w:val="0"/>
                <w:sz w:val="24"/>
                <w:szCs w:val="24"/>
              </w:rPr>
              <w:t>07</w:t>
            </w:r>
            <w:r w:rsidR="00785949">
              <w:rPr>
                <w:rFonts w:asciiTheme="majorHAnsi" w:hAnsiTheme="majorHAnsi"/>
                <w:b w:val="0"/>
                <w:bCs w:val="0"/>
                <w:sz w:val="24"/>
                <w:szCs w:val="24"/>
              </w:rPr>
              <w:t xml:space="preserve"> януари </w:t>
            </w:r>
            <w:r w:rsidRPr="00773B1C">
              <w:rPr>
                <w:rFonts w:asciiTheme="majorHAnsi" w:hAnsiTheme="majorHAnsi"/>
                <w:b w:val="0"/>
                <w:bCs w:val="0"/>
                <w:sz w:val="24"/>
                <w:szCs w:val="24"/>
              </w:rPr>
              <w:t xml:space="preserve">2016 </w:t>
            </w:r>
            <w:r w:rsidR="004517A6">
              <w:rPr>
                <w:rFonts w:asciiTheme="majorHAnsi" w:hAnsiTheme="majorHAnsi"/>
                <w:b w:val="0"/>
                <w:bCs w:val="0"/>
                <w:sz w:val="24"/>
                <w:szCs w:val="24"/>
              </w:rPr>
              <w:t>г.</w:t>
            </w:r>
            <w:r w:rsidRPr="00773B1C">
              <w:rPr>
                <w:rFonts w:asciiTheme="majorHAnsi" w:hAnsiTheme="majorHAnsi"/>
                <w:b w:val="0"/>
                <w:bCs w:val="0"/>
                <w:sz w:val="24"/>
                <w:szCs w:val="24"/>
              </w:rPr>
              <w:t xml:space="preserve"> </w:t>
            </w:r>
          </w:p>
          <w:p w:rsidR="00E231A6" w:rsidRPr="008802C8" w:rsidRDefault="00E231A6" w:rsidP="00FC78D4">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Други новини от Република България, свързани с режима по държавните помощи </w:t>
            </w:r>
          </w:p>
          <w:p w:rsidR="00E416BE" w:rsidRDefault="00154BD4" w:rsidP="00E416BE">
            <w:pPr>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Работни технически срещи </w:t>
            </w:r>
          </w:p>
          <w:p w:rsidR="00E416BE" w:rsidRPr="00E416BE" w:rsidRDefault="00E416BE" w:rsidP="00E416BE">
            <w:pPr>
              <w:jc w:val="both"/>
              <w:rPr>
                <w:rFonts w:asciiTheme="majorHAnsi" w:hAnsiTheme="majorHAnsi"/>
                <w:sz w:val="24"/>
                <w:szCs w:val="24"/>
                <w:lang w:val="bg-BG"/>
              </w:rPr>
            </w:pPr>
            <w:r w:rsidRPr="00E416BE">
              <w:rPr>
                <w:rFonts w:asciiTheme="majorHAnsi" w:hAnsiTheme="majorHAnsi"/>
                <w:sz w:val="24"/>
                <w:szCs w:val="24"/>
                <w:lang w:val="bg-BG"/>
              </w:rPr>
              <w:t>В периода 12-15 януари 2016 г. в гр. Рига, Латвия, се проведе обмяна на опит между представители на органите за наблюдение, координация и прозрачност на държавните помощи на България и Латвия. Събитието бе организирано и финансирано с помощта на инструмента на TAIEX</w:t>
            </w:r>
            <w:r w:rsidR="004517A6">
              <w:rPr>
                <w:rFonts w:asciiTheme="majorHAnsi" w:hAnsiTheme="majorHAnsi"/>
                <w:sz w:val="24"/>
                <w:szCs w:val="24"/>
                <w:lang w:val="bg-BG"/>
              </w:rPr>
              <w:t xml:space="preserve"> </w:t>
            </w:r>
            <w:r w:rsidRPr="00E416BE">
              <w:rPr>
                <w:rFonts w:asciiTheme="majorHAnsi" w:hAnsiTheme="majorHAnsi"/>
                <w:sz w:val="24"/>
                <w:szCs w:val="24"/>
                <w:lang w:val="en-US"/>
              </w:rPr>
              <w:t>REGIO</w:t>
            </w:r>
            <w:r w:rsidRPr="00E416BE">
              <w:rPr>
                <w:rFonts w:asciiTheme="majorHAnsi" w:hAnsiTheme="majorHAnsi"/>
                <w:sz w:val="24"/>
                <w:szCs w:val="24"/>
                <w:lang w:val="bg-BG"/>
              </w:rPr>
              <w:t xml:space="preserve"> PEER 2 PEER инструмента на Европейската комисия. </w:t>
            </w:r>
          </w:p>
          <w:p w:rsidR="00E416BE" w:rsidRPr="00E416BE" w:rsidRDefault="00E416BE" w:rsidP="00E416BE">
            <w:pPr>
              <w:jc w:val="both"/>
              <w:rPr>
                <w:rFonts w:asciiTheme="majorHAnsi" w:hAnsiTheme="majorHAnsi"/>
                <w:sz w:val="24"/>
                <w:szCs w:val="24"/>
                <w:lang w:val="bg-BG"/>
              </w:rPr>
            </w:pPr>
            <w:r w:rsidRPr="00E416BE">
              <w:rPr>
                <w:rFonts w:asciiTheme="majorHAnsi" w:hAnsiTheme="majorHAnsi"/>
                <w:sz w:val="24"/>
                <w:szCs w:val="24"/>
                <w:lang w:val="bg-BG"/>
              </w:rPr>
              <w:t>Целта на обмена бе да се получи фактическа информация за организацията, структурата, компетенциите, методите на работа и да се обмени опит и практики за мониторинг, координация и контрол по държавните помощи в периода</w:t>
            </w:r>
            <w:r w:rsidRPr="00E416BE">
              <w:rPr>
                <w:rFonts w:asciiTheme="majorHAnsi" w:hAnsiTheme="majorHAnsi"/>
                <w:sz w:val="24"/>
                <w:szCs w:val="24"/>
                <w:lang w:val="en-US"/>
              </w:rPr>
              <w:t>,</w:t>
            </w:r>
            <w:r w:rsidRPr="00E416BE">
              <w:rPr>
                <w:rFonts w:asciiTheme="majorHAnsi" w:hAnsiTheme="majorHAnsi"/>
                <w:sz w:val="24"/>
                <w:szCs w:val="24"/>
                <w:lang w:val="bg-BG"/>
              </w:rPr>
              <w:t xml:space="preserve"> непосредствено след модернизацията на държавните помощи на Европейско ниво. Основен акцент бяха седем работни сесии, представящи процедурите и структурите, имащи отношение към държавните помощи, в контекста на усвояването на средства от ЕСИФ. Страната домакин осигури цялостно представяне на системата на правоприлагане по държавните помощи и всички засегнати в процеса на предоставяне и усвояване на средства структури, както и съпоставителен анализ на избраните подходи през периода 2014-2020</w:t>
            </w:r>
            <w:r w:rsidR="004517A6">
              <w:rPr>
                <w:rFonts w:asciiTheme="majorHAnsi" w:hAnsiTheme="majorHAnsi"/>
                <w:sz w:val="24"/>
                <w:szCs w:val="24"/>
                <w:lang w:val="bg-BG"/>
              </w:rPr>
              <w:t xml:space="preserve"> г.</w:t>
            </w:r>
            <w:r w:rsidRPr="00E416BE">
              <w:rPr>
                <w:rFonts w:asciiTheme="majorHAnsi" w:hAnsiTheme="majorHAnsi"/>
                <w:sz w:val="24"/>
                <w:szCs w:val="24"/>
                <w:lang w:val="bg-BG"/>
              </w:rPr>
              <w:t xml:space="preserve">, спрямо периода 2007-2013 г. </w:t>
            </w:r>
          </w:p>
          <w:p w:rsidR="00E416BE" w:rsidRPr="008802C8" w:rsidRDefault="00E416BE" w:rsidP="00E664CE">
            <w:pPr>
              <w:jc w:val="both"/>
              <w:rPr>
                <w:rFonts w:asciiTheme="majorHAnsi" w:hAnsiTheme="majorHAnsi"/>
                <w:sz w:val="24"/>
                <w:szCs w:val="24"/>
                <w:lang w:val="bg-BG"/>
              </w:rPr>
            </w:pPr>
          </w:p>
          <w:p w:rsidR="002D4676" w:rsidRPr="008802C8" w:rsidRDefault="002D4676" w:rsidP="00E664CE">
            <w:pPr>
              <w:spacing w:after="120"/>
              <w:jc w:val="both"/>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8802C8">
              <w:rPr>
                <w:rFonts w:asciiTheme="majorHAnsi" w:hAnsiTheme="majorHAnsi"/>
                <w:b/>
                <w:sz w:val="22"/>
                <w:szCs w:val="22"/>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Предстоящи</w:t>
            </w:r>
            <w:r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 събития </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/обучения</w:t>
            </w:r>
            <w:r w:rsidR="00154BD4"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семинари</w:t>
            </w:r>
            <w:r w:rsidR="0082146D" w:rsidRPr="008802C8">
              <w:rPr>
                <w:rFonts w:asciiTheme="majorHAnsi" w:hAnsiTheme="majorHAnsi"/>
                <w:b/>
                <w:sz w:val="24"/>
                <w:szCs w:val="24"/>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w:t>
            </w:r>
          </w:p>
          <w:p w:rsidR="00357134" w:rsidRPr="00357134" w:rsidRDefault="006E7372" w:rsidP="003A2381">
            <w:pPr>
              <w:jc w:val="both"/>
              <w:rPr>
                <w:lang w:val="en-US"/>
              </w:rPr>
            </w:pPr>
            <w:r w:rsidRPr="003A2381">
              <w:rPr>
                <w:rFonts w:asciiTheme="majorHAnsi" w:hAnsiTheme="majorHAnsi"/>
                <w:sz w:val="24"/>
                <w:szCs w:val="24"/>
                <w:lang w:val="bg-BG"/>
              </w:rPr>
              <w:t>На 17.02.2016 г. в гр. Брюксел, Белгия ще се проведе среща на Работна група „Прозрачност“ (РГ) към Европейската комисия, създадена във връзка с прилагане на модернизацията на режима по държавни помощи. РГ е формат на РГ на държавите-членки (ДЧ) и на ГД „Конкуренция“ (ГДК), Евр</w:t>
            </w:r>
            <w:r w:rsidR="003A2381" w:rsidRPr="003A2381">
              <w:rPr>
                <w:rFonts w:asciiTheme="majorHAnsi" w:hAnsiTheme="majorHAnsi"/>
                <w:sz w:val="24"/>
                <w:szCs w:val="24"/>
                <w:lang w:val="bg-BG"/>
              </w:rPr>
              <w:t xml:space="preserve">опейска комисия (ЕК/Комисията). На срещата ще бъде направен преглед на напредъка до момента по отношение на процеса по изграждане на Модула за прозрачност. Също така, ще бъдат обсъдени IT и методологически въпроси, свързани с изпълнението и съответствието с изискванията на ЕК за прозрачност. </w:t>
            </w:r>
          </w:p>
        </w:tc>
        <w:tc>
          <w:tcPr>
            <w:tcW w:w="2268" w:type="dxa"/>
          </w:tcPr>
          <w:p w:rsidR="00221E6C" w:rsidRPr="008802C8" w:rsidRDefault="009B78BB" w:rsidP="00995618">
            <w:pPr>
              <w:jc w:val="both"/>
              <w:rPr>
                <w:rFonts w:asciiTheme="majorHAnsi" w:hAnsiTheme="majorHAnsi"/>
                <w:b/>
                <w:color w:val="000000" w:themeColor="text1"/>
                <w:sz w:val="32"/>
                <w:szCs w:val="32"/>
                <w:lang w:val="bg-BG"/>
                <w14:textOutline w14:w="9525" w14:cap="rnd" w14:cmpd="sng" w14:algn="ctr">
                  <w14:noFill/>
                  <w14:prstDash w14:val="solid"/>
                  <w14:bevel/>
                </w14:textOutline>
              </w:rPr>
            </w:pPr>
            <w:r w:rsidRPr="008802C8">
              <w:rPr>
                <w:rFonts w:asciiTheme="majorHAnsi" w:hAnsiTheme="majorHAnsi"/>
                <w:b/>
                <w:color w:val="000000" w:themeColor="text1"/>
                <w:sz w:val="32"/>
                <w:szCs w:val="32"/>
                <w:lang w:val="bg-BG"/>
                <w14:textOutline w14:w="9525" w14:cap="rnd" w14:cmpd="sng" w14:algn="ctr">
                  <w14:noFill/>
                  <w14:prstDash w14:val="solid"/>
                  <w14:bevel/>
                </w14:textOutline>
              </w:rPr>
              <w:lastRenderedPageBreak/>
              <w:t xml:space="preserve">По-важните акценти в </w:t>
            </w:r>
            <w:r w:rsidR="00995618" w:rsidRPr="008802C8">
              <w:rPr>
                <w:rFonts w:asciiTheme="majorHAnsi" w:hAnsiTheme="majorHAnsi"/>
                <w:b/>
                <w:color w:val="000000" w:themeColor="text1"/>
                <w:sz w:val="32"/>
                <w:szCs w:val="32"/>
                <w:lang w:val="bg-BG"/>
                <w14:textOutline w14:w="9525" w14:cap="rnd" w14:cmpd="sng" w14:algn="ctr">
                  <w14:noFill/>
                  <w14:prstDash w14:val="solid"/>
                  <w14:bevel/>
                </w14:textOutline>
              </w:rPr>
              <w:t>Бюлетина</w:t>
            </w:r>
            <w:r w:rsidR="00676CCC" w:rsidRPr="008802C8">
              <w:rPr>
                <w:rFonts w:asciiTheme="majorHAnsi" w:hAnsiTheme="majorHAnsi"/>
                <w:b/>
                <w:color w:val="000000" w:themeColor="text1"/>
                <w:sz w:val="32"/>
                <w:szCs w:val="32"/>
                <w:lang w:val="bg-BG"/>
                <w14:textOutline w14:w="9525" w14:cap="rnd" w14:cmpd="sng" w14:algn="ctr">
                  <w14:noFill/>
                  <w14:prstDash w14:val="solid"/>
                  <w14:bevel/>
                </w14:textOutline>
              </w:rPr>
              <w:t>:</w:t>
            </w:r>
          </w:p>
          <w:p w:rsidR="00B708A5" w:rsidRPr="007A04EE" w:rsidRDefault="005D7F64" w:rsidP="008664E0">
            <w:pPr>
              <w:jc w:val="both"/>
              <w:rPr>
                <w:rFonts w:asciiTheme="majorHAnsi" w:hAnsiTheme="majorHAnsi"/>
                <w:b/>
                <w:i/>
                <w:lang w:val="bg-BG"/>
              </w:rPr>
            </w:pPr>
            <w:r w:rsidRPr="007A04EE">
              <w:rPr>
                <w:rFonts w:asciiTheme="majorHAnsi" w:hAnsiTheme="majorHAnsi"/>
                <w:b/>
                <w:i/>
                <w:lang w:val="bg-BG"/>
              </w:rPr>
              <w:t xml:space="preserve">Европейската комисия приканва Гърция </w:t>
            </w:r>
            <w:r w:rsidR="00B708A5" w:rsidRPr="007A04EE">
              <w:rPr>
                <w:rFonts w:asciiTheme="majorHAnsi" w:hAnsiTheme="majorHAnsi"/>
                <w:b/>
                <w:i/>
                <w:lang w:val="bg-BG"/>
              </w:rPr>
              <w:t>по-добре да насочи с</w:t>
            </w:r>
            <w:r w:rsidRPr="007A04EE">
              <w:rPr>
                <w:rFonts w:asciiTheme="majorHAnsi" w:hAnsiTheme="majorHAnsi"/>
                <w:b/>
                <w:i/>
                <w:lang w:val="bg-BG"/>
              </w:rPr>
              <w:t xml:space="preserve">воя </w:t>
            </w:r>
            <w:r w:rsidR="00B708A5" w:rsidRPr="007A04EE">
              <w:rPr>
                <w:rFonts w:asciiTheme="majorHAnsi" w:hAnsiTheme="majorHAnsi"/>
                <w:b/>
                <w:i/>
                <w:lang w:val="bg-BG"/>
              </w:rPr>
              <w:t>д</w:t>
            </w:r>
            <w:r w:rsidRPr="007A04EE">
              <w:rPr>
                <w:rFonts w:asciiTheme="majorHAnsi" w:hAnsiTheme="majorHAnsi"/>
                <w:b/>
                <w:i/>
                <w:lang w:val="bg-BG"/>
              </w:rPr>
              <w:t>анък върху тонажа</w:t>
            </w:r>
            <w:r w:rsidR="00B708A5" w:rsidRPr="007A04EE">
              <w:rPr>
                <w:rFonts w:asciiTheme="majorHAnsi" w:hAnsiTheme="majorHAnsi"/>
                <w:b/>
                <w:i/>
                <w:lang w:val="bg-BG"/>
              </w:rPr>
              <w:t xml:space="preserve"> и свързаните с него мерки за подпомагане в морския сектор</w:t>
            </w:r>
            <w:r w:rsidR="00B708A5" w:rsidRPr="007A04EE">
              <w:rPr>
                <w:rStyle w:val="FootnoteReference"/>
                <w:rFonts w:asciiTheme="majorHAnsi" w:hAnsiTheme="majorHAnsi"/>
                <w:lang w:val="bg-BG"/>
              </w:rPr>
              <w:footnoteReference w:id="38"/>
            </w:r>
            <w:r w:rsidR="00B708A5" w:rsidRPr="007A04EE">
              <w:rPr>
                <w:rFonts w:asciiTheme="majorHAnsi" w:hAnsiTheme="majorHAnsi"/>
                <w:b/>
                <w:i/>
                <w:lang w:val="bg-BG"/>
              </w:rPr>
              <w:t xml:space="preserve"> </w:t>
            </w:r>
            <w:r w:rsidR="0028054E" w:rsidRPr="007A04EE">
              <w:rPr>
                <w:rFonts w:asciiTheme="majorHAnsi" w:hAnsiTheme="majorHAnsi"/>
                <w:b/>
                <w:i/>
                <w:lang w:val="bg-BG"/>
              </w:rPr>
              <w:t xml:space="preserve"> </w:t>
            </w:r>
            <w:r w:rsidR="00B708A5" w:rsidRPr="007A04EE">
              <w:rPr>
                <w:rFonts w:asciiTheme="majorHAnsi" w:hAnsiTheme="majorHAnsi"/>
                <w:b/>
                <w:i/>
                <w:lang w:val="bg-BG"/>
              </w:rPr>
              <w:t>21.</w:t>
            </w:r>
            <w:r w:rsidRPr="007A04EE">
              <w:rPr>
                <w:rFonts w:asciiTheme="majorHAnsi" w:hAnsiTheme="majorHAnsi"/>
                <w:b/>
                <w:i/>
                <w:lang w:val="bg-BG"/>
              </w:rPr>
              <w:t>12</w:t>
            </w:r>
            <w:r w:rsidR="00B708A5" w:rsidRPr="007A04EE">
              <w:rPr>
                <w:rFonts w:asciiTheme="majorHAnsi" w:hAnsiTheme="majorHAnsi"/>
                <w:b/>
                <w:i/>
                <w:lang w:val="bg-BG"/>
              </w:rPr>
              <w:t xml:space="preserve">.2015 </w:t>
            </w:r>
            <w:r w:rsidR="00D974F1">
              <w:rPr>
                <w:rFonts w:asciiTheme="majorHAnsi" w:hAnsiTheme="majorHAnsi"/>
                <w:b/>
                <w:i/>
                <w:lang w:val="bg-BG"/>
              </w:rPr>
              <w:t xml:space="preserve">г. </w:t>
            </w:r>
          </w:p>
          <w:p w:rsidR="00EA4D96" w:rsidRPr="007A04EE" w:rsidRDefault="005D7F64" w:rsidP="008664E0">
            <w:pPr>
              <w:jc w:val="both"/>
              <w:rPr>
                <w:rFonts w:asciiTheme="majorHAnsi" w:hAnsiTheme="majorHAnsi"/>
                <w:i/>
                <w:lang w:val="bg-BG"/>
              </w:rPr>
            </w:pPr>
            <w:r w:rsidRPr="007A04EE">
              <w:rPr>
                <w:rFonts w:asciiTheme="majorHAnsi" w:hAnsiTheme="majorHAnsi"/>
                <w:i/>
                <w:lang w:val="bg-BG"/>
              </w:rPr>
              <w:t xml:space="preserve">Европейската комисия е изпратила </w:t>
            </w:r>
            <w:r w:rsidR="001D45C7" w:rsidRPr="007A04EE">
              <w:rPr>
                <w:rFonts w:asciiTheme="majorHAnsi" w:hAnsiTheme="majorHAnsi"/>
                <w:i/>
                <w:lang w:val="bg-BG"/>
              </w:rPr>
              <w:t>на</w:t>
            </w:r>
            <w:r w:rsidRPr="007A04EE">
              <w:rPr>
                <w:rFonts w:asciiTheme="majorHAnsi" w:hAnsiTheme="majorHAnsi"/>
                <w:i/>
                <w:lang w:val="bg-BG"/>
              </w:rPr>
              <w:t xml:space="preserve"> Гърция набор от предложения, за да се гарантира, че държавната подкрепа за морския </w:t>
            </w:r>
            <w:r w:rsidR="001D45C7" w:rsidRPr="007A04EE">
              <w:rPr>
                <w:rFonts w:asciiTheme="majorHAnsi" w:hAnsiTheme="majorHAnsi"/>
                <w:i/>
                <w:lang w:val="bg-BG"/>
              </w:rPr>
              <w:t>сектор</w:t>
            </w:r>
            <w:r w:rsidRPr="007A04EE">
              <w:rPr>
                <w:rFonts w:asciiTheme="majorHAnsi" w:hAnsiTheme="majorHAnsi"/>
                <w:i/>
                <w:lang w:val="bg-BG"/>
              </w:rPr>
              <w:t xml:space="preserve"> в Гърция е в съответствие с правилата на ЕС за държавните помощи.</w:t>
            </w:r>
            <w:r w:rsidRPr="007A04EE">
              <w:t xml:space="preserve"> </w:t>
            </w:r>
            <w:r w:rsidRPr="007A04EE">
              <w:rPr>
                <w:rFonts w:asciiTheme="majorHAnsi" w:hAnsiTheme="majorHAnsi"/>
                <w:i/>
                <w:lang w:val="bg-BG"/>
              </w:rPr>
              <w:t>По-специално, Комисията е установила, че действащите разпоредби могат да нарушават правилата на ЕС за държавните помощи,</w:t>
            </w:r>
            <w:r w:rsidR="001D45C7" w:rsidRPr="007A04EE">
              <w:rPr>
                <w:rFonts w:asciiTheme="majorHAnsi" w:hAnsiTheme="majorHAnsi"/>
                <w:i/>
                <w:lang w:val="bg-BG"/>
              </w:rPr>
              <w:t xml:space="preserve"> </w:t>
            </w:r>
            <w:r w:rsidRPr="007A04EE">
              <w:rPr>
                <w:rFonts w:asciiTheme="majorHAnsi" w:hAnsiTheme="majorHAnsi"/>
                <w:i/>
                <w:lang w:val="bg-BG"/>
              </w:rPr>
              <w:t xml:space="preserve">тъй като акционерите на корабни компании могат да се възползват </w:t>
            </w:r>
            <w:r w:rsidR="001D45C7" w:rsidRPr="007A04EE">
              <w:rPr>
                <w:rFonts w:asciiTheme="majorHAnsi" w:hAnsiTheme="majorHAnsi"/>
                <w:i/>
                <w:lang w:val="bg-BG"/>
              </w:rPr>
              <w:t xml:space="preserve">от </w:t>
            </w:r>
            <w:r w:rsidRPr="007A04EE">
              <w:rPr>
                <w:rFonts w:asciiTheme="majorHAnsi" w:hAnsiTheme="majorHAnsi"/>
                <w:i/>
                <w:lang w:val="bg-BG"/>
              </w:rPr>
              <w:t xml:space="preserve">благоприятно данъчното третиране, </w:t>
            </w:r>
            <w:r w:rsidR="00EA4D96" w:rsidRPr="007A04EE">
              <w:rPr>
                <w:rFonts w:asciiTheme="majorHAnsi" w:hAnsiTheme="majorHAnsi"/>
                <w:i/>
                <w:lang w:val="bg-BG"/>
              </w:rPr>
              <w:t xml:space="preserve">което следва да бъде </w:t>
            </w:r>
            <w:r w:rsidR="00EA4D96" w:rsidRPr="007A04EE">
              <w:rPr>
                <w:rFonts w:asciiTheme="majorHAnsi" w:hAnsiTheme="majorHAnsi"/>
                <w:i/>
                <w:lang w:val="bg-BG"/>
              </w:rPr>
              <w:lastRenderedPageBreak/>
              <w:t>запазено за доставчиците в морския транспорт.</w:t>
            </w:r>
          </w:p>
          <w:p w:rsidR="008664E0" w:rsidRPr="007A04EE" w:rsidRDefault="005D7F64" w:rsidP="008664E0">
            <w:pPr>
              <w:jc w:val="both"/>
              <w:rPr>
                <w:rFonts w:asciiTheme="majorHAnsi" w:hAnsiTheme="majorHAnsi"/>
                <w:b/>
                <w:i/>
                <w:lang w:val="bg-BG"/>
              </w:rPr>
            </w:pPr>
            <w:r w:rsidRPr="007A04EE">
              <w:rPr>
                <w:rFonts w:asciiTheme="majorHAnsi" w:hAnsiTheme="majorHAnsi"/>
                <w:i/>
                <w:lang w:val="bg-BG"/>
              </w:rPr>
              <w:t xml:space="preserve">Също така комисията е обезпокоена, че благоприятното данъчно третиране също </w:t>
            </w:r>
            <w:r w:rsidR="002E580C" w:rsidRPr="007A04EE">
              <w:rPr>
                <w:rFonts w:asciiTheme="majorHAnsi" w:hAnsiTheme="majorHAnsi"/>
                <w:i/>
                <w:lang w:val="bg-BG"/>
              </w:rPr>
              <w:t>с</w:t>
            </w:r>
            <w:r w:rsidRPr="007A04EE">
              <w:rPr>
                <w:rFonts w:asciiTheme="majorHAnsi" w:hAnsiTheme="majorHAnsi"/>
                <w:i/>
                <w:lang w:val="bg-BG"/>
              </w:rPr>
              <w:t xml:space="preserve">е </w:t>
            </w:r>
            <w:r w:rsidR="002E580C" w:rsidRPr="007A04EE">
              <w:rPr>
                <w:rFonts w:asciiTheme="majorHAnsi" w:hAnsiTheme="majorHAnsi"/>
                <w:i/>
                <w:lang w:val="bg-BG"/>
              </w:rPr>
              <w:t>простира</w:t>
            </w:r>
            <w:r w:rsidRPr="007A04EE">
              <w:rPr>
                <w:rFonts w:asciiTheme="majorHAnsi" w:hAnsiTheme="majorHAnsi"/>
                <w:i/>
                <w:lang w:val="bg-BG"/>
              </w:rPr>
              <w:t xml:space="preserve"> и </w:t>
            </w:r>
            <w:r w:rsidR="002E580C" w:rsidRPr="007A04EE">
              <w:rPr>
                <w:rFonts w:asciiTheme="majorHAnsi" w:hAnsiTheme="majorHAnsi"/>
                <w:i/>
                <w:lang w:val="bg-BG"/>
              </w:rPr>
              <w:t>върху</w:t>
            </w:r>
            <w:r w:rsidRPr="007A04EE">
              <w:rPr>
                <w:rFonts w:asciiTheme="majorHAnsi" w:hAnsiTheme="majorHAnsi"/>
                <w:i/>
                <w:lang w:val="bg-BG"/>
              </w:rPr>
              <w:t xml:space="preserve"> посредници</w:t>
            </w:r>
            <w:r w:rsidR="002E580C" w:rsidRPr="007A04EE">
              <w:rPr>
                <w:rFonts w:asciiTheme="majorHAnsi" w:hAnsiTheme="majorHAnsi"/>
                <w:i/>
                <w:lang w:val="bg-BG"/>
              </w:rPr>
              <w:t>те</w:t>
            </w:r>
            <w:r w:rsidRPr="007A04EE">
              <w:rPr>
                <w:rFonts w:asciiTheme="majorHAnsi" w:hAnsiTheme="majorHAnsi"/>
                <w:i/>
                <w:lang w:val="bg-BG"/>
              </w:rPr>
              <w:t xml:space="preserve"> в морския сектор и оператори</w:t>
            </w:r>
            <w:r w:rsidR="00346145" w:rsidRPr="007A04EE">
              <w:rPr>
                <w:rFonts w:asciiTheme="majorHAnsi" w:hAnsiTheme="majorHAnsi"/>
                <w:i/>
                <w:lang w:val="bg-BG"/>
              </w:rPr>
              <w:t>те</w:t>
            </w:r>
            <w:r w:rsidRPr="007A04EE">
              <w:rPr>
                <w:rFonts w:asciiTheme="majorHAnsi" w:hAnsiTheme="majorHAnsi"/>
                <w:i/>
                <w:lang w:val="bg-BG"/>
              </w:rPr>
              <w:t xml:space="preserve"> на кораби, които не предоставят услуги за морски транспорт.</w:t>
            </w:r>
          </w:p>
          <w:p w:rsidR="008B3995" w:rsidRPr="00B708A5" w:rsidRDefault="008B3995" w:rsidP="008664E0">
            <w:pPr>
              <w:jc w:val="both"/>
              <w:rPr>
                <w:rFonts w:asciiTheme="majorHAnsi" w:hAnsiTheme="majorHAnsi"/>
                <w:b/>
                <w:i/>
                <w:sz w:val="22"/>
                <w:szCs w:val="22"/>
                <w:highlight w:val="yellow"/>
                <w:lang w:val="bg-BG"/>
              </w:rPr>
            </w:pPr>
          </w:p>
          <w:p w:rsidR="00984197" w:rsidRPr="00984197" w:rsidRDefault="008B3995" w:rsidP="00406AF2">
            <w:pPr>
              <w:pStyle w:val="Default"/>
              <w:jc w:val="both"/>
              <w:rPr>
                <w:rFonts w:asciiTheme="majorHAnsi" w:eastAsia="Times New Roman" w:hAnsiTheme="majorHAnsi" w:cs="Times New Roman"/>
                <w:b/>
                <w:i/>
                <w:color w:val="auto"/>
                <w:sz w:val="20"/>
                <w:szCs w:val="20"/>
                <w:lang w:eastAsia="bg-BG"/>
              </w:rPr>
            </w:pPr>
            <w:r w:rsidRPr="00055787">
              <w:rPr>
                <w:rFonts w:asciiTheme="majorHAnsi" w:eastAsia="Times New Roman" w:hAnsiTheme="majorHAnsi" w:cs="Times New Roman"/>
                <w:b/>
                <w:i/>
                <w:color w:val="auto"/>
                <w:sz w:val="20"/>
                <w:szCs w:val="20"/>
                <w:lang w:eastAsia="bg-BG"/>
              </w:rPr>
              <w:t>Европейската комисия заключи, че белгийск</w:t>
            </w:r>
            <w:r w:rsidR="00984197">
              <w:rPr>
                <w:rFonts w:asciiTheme="majorHAnsi" w:eastAsia="Times New Roman" w:hAnsiTheme="majorHAnsi" w:cs="Times New Roman"/>
                <w:b/>
                <w:i/>
                <w:color w:val="auto"/>
                <w:sz w:val="20"/>
                <w:szCs w:val="20"/>
                <w:lang w:eastAsia="bg-BG"/>
              </w:rPr>
              <w:t xml:space="preserve">ата схема за данък </w:t>
            </w:r>
            <w:r w:rsidRPr="00055787">
              <w:rPr>
                <w:rFonts w:asciiTheme="majorHAnsi" w:eastAsia="Times New Roman" w:hAnsiTheme="majorHAnsi" w:cs="Times New Roman"/>
                <w:b/>
                <w:i/>
                <w:color w:val="auto"/>
                <w:sz w:val="20"/>
                <w:szCs w:val="20"/>
                <w:lang w:eastAsia="bg-BG"/>
              </w:rPr>
              <w:t xml:space="preserve"> </w:t>
            </w:r>
            <w:r w:rsidR="00055787" w:rsidRPr="00055787">
              <w:rPr>
                <w:rFonts w:asciiTheme="majorHAnsi" w:eastAsia="Times New Roman" w:hAnsiTheme="majorHAnsi" w:cs="Times New Roman"/>
                <w:b/>
                <w:i/>
                <w:color w:val="auto"/>
                <w:sz w:val="20"/>
                <w:szCs w:val="20"/>
                <w:lang w:eastAsia="bg-BG"/>
              </w:rPr>
              <w:t>„допълнителна печалба“</w:t>
            </w:r>
            <w:r w:rsidR="00055787" w:rsidRPr="00984197">
              <w:rPr>
                <w:rFonts w:asciiTheme="majorHAnsi" w:eastAsia="Times New Roman" w:hAnsiTheme="majorHAnsi" w:cs="Times New Roman"/>
                <w:b/>
                <w:i/>
                <w:color w:val="auto"/>
                <w:sz w:val="20"/>
                <w:szCs w:val="20"/>
                <w:lang w:eastAsia="bg-BG"/>
              </w:rPr>
              <w:t xml:space="preserve"> </w:t>
            </w:r>
            <w:r w:rsidRPr="00984197">
              <w:rPr>
                <w:rFonts w:asciiTheme="majorHAnsi" w:eastAsia="Times New Roman" w:hAnsiTheme="majorHAnsi" w:cs="Times New Roman"/>
                <w:b/>
                <w:i/>
                <w:color w:val="auto"/>
                <w:sz w:val="20"/>
                <w:szCs w:val="20"/>
                <w:lang w:eastAsia="bg-BG"/>
              </w:rPr>
              <w:t>е незаконна.</w:t>
            </w:r>
            <w:r w:rsidR="00B85FD0" w:rsidRPr="00984197">
              <w:rPr>
                <w:rFonts w:asciiTheme="majorHAnsi" w:eastAsia="Times New Roman" w:hAnsiTheme="majorHAnsi" w:cs="Times New Roman"/>
                <w:b/>
                <w:i/>
                <w:color w:val="auto"/>
                <w:sz w:val="20"/>
                <w:szCs w:val="20"/>
                <w:lang w:eastAsia="bg-BG"/>
              </w:rPr>
              <w:t xml:space="preserve"> </w:t>
            </w:r>
            <w:r w:rsidRPr="00984197">
              <w:rPr>
                <w:rFonts w:asciiTheme="majorHAnsi" w:eastAsia="Times New Roman" w:hAnsiTheme="majorHAnsi" w:cs="Times New Roman"/>
                <w:b/>
                <w:i/>
                <w:color w:val="auto"/>
                <w:sz w:val="20"/>
                <w:szCs w:val="20"/>
                <w:lang w:eastAsia="bg-BG"/>
              </w:rPr>
              <w:t xml:space="preserve">Около 700 милиона </w:t>
            </w:r>
            <w:r w:rsidR="00984197" w:rsidRPr="00984197">
              <w:rPr>
                <w:rFonts w:asciiTheme="majorHAnsi" w:eastAsia="Times New Roman" w:hAnsiTheme="majorHAnsi" w:cs="Times New Roman"/>
                <w:b/>
                <w:i/>
                <w:color w:val="auto"/>
                <w:sz w:val="20"/>
                <w:szCs w:val="20"/>
                <w:lang w:eastAsia="bg-BG"/>
              </w:rPr>
              <w:t>евро следва да бъдат възстановени от 35 мултинационални компании.</w:t>
            </w:r>
            <w:r w:rsidR="008016AA">
              <w:rPr>
                <w:rStyle w:val="FootnoteReference"/>
                <w:rFonts w:asciiTheme="majorHAnsi" w:eastAsia="Times New Roman" w:hAnsiTheme="majorHAnsi" w:cs="Times New Roman"/>
                <w:b/>
                <w:i/>
                <w:color w:val="auto"/>
                <w:sz w:val="20"/>
                <w:szCs w:val="20"/>
                <w:lang w:eastAsia="bg-BG"/>
              </w:rPr>
              <w:footnoteReference w:id="39"/>
            </w:r>
            <w:r w:rsidR="00984197" w:rsidRPr="00984197">
              <w:rPr>
                <w:rFonts w:asciiTheme="majorHAnsi" w:eastAsia="Times New Roman" w:hAnsiTheme="majorHAnsi" w:cs="Times New Roman"/>
                <w:b/>
                <w:i/>
                <w:color w:val="auto"/>
                <w:sz w:val="20"/>
                <w:szCs w:val="20"/>
                <w:lang w:eastAsia="bg-BG"/>
              </w:rPr>
              <w:t xml:space="preserve"> </w:t>
            </w:r>
          </w:p>
          <w:p w:rsidR="00D974F1" w:rsidRDefault="00D974F1" w:rsidP="00406AF2">
            <w:pPr>
              <w:pStyle w:val="Default"/>
              <w:jc w:val="both"/>
              <w:rPr>
                <w:rFonts w:asciiTheme="majorHAnsi" w:eastAsia="Times New Roman" w:hAnsiTheme="majorHAnsi" w:cs="Times New Roman"/>
                <w:b/>
                <w:i/>
                <w:color w:val="auto"/>
                <w:sz w:val="20"/>
                <w:szCs w:val="20"/>
                <w:lang w:eastAsia="bg-BG"/>
              </w:rPr>
            </w:pPr>
            <w:r>
              <w:rPr>
                <w:rFonts w:asciiTheme="majorHAnsi" w:eastAsia="Times New Roman" w:hAnsiTheme="majorHAnsi" w:cs="Times New Roman"/>
                <w:b/>
                <w:i/>
                <w:color w:val="auto"/>
                <w:sz w:val="20"/>
                <w:szCs w:val="20"/>
                <w:lang w:eastAsia="bg-BG"/>
              </w:rPr>
              <w:t>11.01.2016 г.</w:t>
            </w:r>
          </w:p>
          <w:p w:rsidR="00DB3669" w:rsidRPr="006C28BC" w:rsidRDefault="00B85FD0" w:rsidP="00406AF2">
            <w:pPr>
              <w:pStyle w:val="Default"/>
              <w:jc w:val="both"/>
              <w:rPr>
                <w:rFonts w:asciiTheme="majorHAnsi" w:eastAsia="Times New Roman" w:hAnsiTheme="majorHAnsi" w:cs="Times New Roman"/>
                <w:i/>
                <w:color w:val="auto"/>
                <w:sz w:val="20"/>
                <w:szCs w:val="20"/>
                <w:lang w:eastAsia="bg-BG"/>
              </w:rPr>
            </w:pPr>
            <w:r w:rsidRPr="00282272">
              <w:rPr>
                <w:rFonts w:asciiTheme="majorHAnsi" w:eastAsia="Times New Roman" w:hAnsiTheme="majorHAnsi" w:cs="Times New Roman"/>
                <w:i/>
                <w:color w:val="auto"/>
                <w:sz w:val="20"/>
                <w:szCs w:val="20"/>
                <w:lang w:eastAsia="bg-BG"/>
              </w:rPr>
              <w:t>ЕК заключи,</w:t>
            </w:r>
            <w:r w:rsidR="002D7436" w:rsidRPr="00282272">
              <w:rPr>
                <w:rFonts w:asciiTheme="majorHAnsi" w:eastAsia="Times New Roman" w:hAnsiTheme="majorHAnsi" w:cs="Times New Roman"/>
                <w:i/>
                <w:color w:val="auto"/>
                <w:sz w:val="20"/>
                <w:szCs w:val="20"/>
                <w:lang w:eastAsia="bg-BG"/>
              </w:rPr>
              <w:t xml:space="preserve"> </w:t>
            </w:r>
            <w:r w:rsidRPr="00282272">
              <w:rPr>
                <w:rFonts w:asciiTheme="majorHAnsi" w:eastAsia="Times New Roman" w:hAnsiTheme="majorHAnsi" w:cs="Times New Roman"/>
                <w:i/>
                <w:color w:val="auto"/>
                <w:sz w:val="20"/>
                <w:szCs w:val="20"/>
                <w:lang w:eastAsia="bg-BG"/>
              </w:rPr>
              <w:t xml:space="preserve">че </w:t>
            </w:r>
            <w:r w:rsidR="008B3995" w:rsidRPr="00282272">
              <w:rPr>
                <w:rFonts w:asciiTheme="majorHAnsi" w:eastAsia="Times New Roman" w:hAnsiTheme="majorHAnsi" w:cs="Times New Roman"/>
                <w:i/>
                <w:color w:val="auto"/>
                <w:sz w:val="20"/>
                <w:szCs w:val="20"/>
                <w:lang w:eastAsia="bg-BG"/>
              </w:rPr>
              <w:t xml:space="preserve"> селективните данъчни предимства, предоставени от Белгия под нейната схема </w:t>
            </w:r>
            <w:r w:rsidR="00282272" w:rsidRPr="00282272">
              <w:rPr>
                <w:rFonts w:asciiTheme="majorHAnsi" w:eastAsia="Times New Roman" w:hAnsiTheme="majorHAnsi" w:cs="Times New Roman"/>
                <w:i/>
                <w:color w:val="auto"/>
                <w:sz w:val="20"/>
                <w:szCs w:val="20"/>
                <w:lang w:eastAsia="bg-BG"/>
              </w:rPr>
              <w:t xml:space="preserve">за данък  „допълнителна печалба“ </w:t>
            </w:r>
            <w:r w:rsidRPr="00282272">
              <w:rPr>
                <w:rFonts w:asciiTheme="majorHAnsi" w:eastAsia="Times New Roman" w:hAnsiTheme="majorHAnsi" w:cs="Times New Roman"/>
                <w:i/>
                <w:color w:val="auto"/>
                <w:sz w:val="20"/>
                <w:szCs w:val="20"/>
                <w:lang w:eastAsia="bg-BG"/>
              </w:rPr>
              <w:t>са незаконни</w:t>
            </w:r>
            <w:r w:rsidR="00282272" w:rsidRPr="00282272">
              <w:rPr>
                <w:rFonts w:asciiTheme="majorHAnsi" w:eastAsia="Times New Roman" w:hAnsiTheme="majorHAnsi" w:cs="Times New Roman"/>
                <w:i/>
                <w:color w:val="auto"/>
                <w:sz w:val="20"/>
                <w:szCs w:val="20"/>
                <w:lang w:eastAsia="bg-BG"/>
              </w:rPr>
              <w:t xml:space="preserve"> по смисъла на</w:t>
            </w:r>
            <w:r w:rsidR="008B3995" w:rsidRPr="00282272">
              <w:rPr>
                <w:rFonts w:asciiTheme="majorHAnsi" w:eastAsia="Times New Roman" w:hAnsiTheme="majorHAnsi" w:cs="Times New Roman"/>
                <w:i/>
                <w:color w:val="auto"/>
                <w:sz w:val="20"/>
                <w:szCs w:val="20"/>
                <w:lang w:eastAsia="bg-BG"/>
              </w:rPr>
              <w:t xml:space="preserve"> правилата за държавни</w:t>
            </w:r>
            <w:r w:rsidR="00282272" w:rsidRPr="00282272">
              <w:rPr>
                <w:rFonts w:asciiTheme="majorHAnsi" w:eastAsia="Times New Roman" w:hAnsiTheme="majorHAnsi" w:cs="Times New Roman"/>
                <w:i/>
                <w:color w:val="auto"/>
                <w:sz w:val="20"/>
                <w:szCs w:val="20"/>
                <w:lang w:eastAsia="bg-BG"/>
              </w:rPr>
              <w:t>те</w:t>
            </w:r>
            <w:r w:rsidR="008B3995" w:rsidRPr="00282272">
              <w:rPr>
                <w:rFonts w:asciiTheme="majorHAnsi" w:eastAsia="Times New Roman" w:hAnsiTheme="majorHAnsi" w:cs="Times New Roman"/>
                <w:i/>
                <w:color w:val="auto"/>
                <w:sz w:val="20"/>
                <w:szCs w:val="20"/>
                <w:lang w:eastAsia="bg-BG"/>
              </w:rPr>
              <w:t xml:space="preserve"> помощи.</w:t>
            </w:r>
            <w:r w:rsidRPr="007A04EE">
              <w:rPr>
                <w:rFonts w:asciiTheme="majorHAnsi" w:eastAsia="Times New Roman" w:hAnsiTheme="majorHAnsi" w:cs="Times New Roman"/>
                <w:b/>
                <w:i/>
                <w:color w:val="000000" w:themeColor="text1"/>
                <w:sz w:val="22"/>
                <w:szCs w:val="22"/>
                <w:highlight w:val="yellow"/>
                <w:lang w:eastAsia="bg-BG"/>
              </w:rPr>
              <w:t xml:space="preserve"> </w:t>
            </w:r>
            <w:r w:rsidR="008B3995" w:rsidRPr="0062534E">
              <w:rPr>
                <w:rFonts w:asciiTheme="majorHAnsi" w:eastAsia="Times New Roman" w:hAnsiTheme="majorHAnsi" w:cs="Times New Roman"/>
                <w:i/>
                <w:color w:val="auto"/>
                <w:sz w:val="20"/>
                <w:szCs w:val="20"/>
                <w:lang w:eastAsia="bg-BG"/>
              </w:rPr>
              <w:t xml:space="preserve">От схемата са се възползвали най-малко 35 мултинационални компании, предимно от ЕС, които сега трябва да </w:t>
            </w:r>
            <w:r w:rsidR="0062534E" w:rsidRPr="0062534E">
              <w:rPr>
                <w:rFonts w:asciiTheme="majorHAnsi" w:eastAsia="Times New Roman" w:hAnsiTheme="majorHAnsi" w:cs="Times New Roman"/>
                <w:i/>
                <w:color w:val="auto"/>
                <w:sz w:val="20"/>
                <w:szCs w:val="20"/>
                <w:lang w:eastAsia="bg-BG"/>
              </w:rPr>
              <w:t>възстановят</w:t>
            </w:r>
            <w:r w:rsidR="008B3995" w:rsidRPr="0062534E">
              <w:rPr>
                <w:rFonts w:asciiTheme="majorHAnsi" w:eastAsia="Times New Roman" w:hAnsiTheme="majorHAnsi" w:cs="Times New Roman"/>
                <w:i/>
                <w:color w:val="auto"/>
                <w:sz w:val="20"/>
                <w:szCs w:val="20"/>
                <w:lang w:eastAsia="bg-BG"/>
              </w:rPr>
              <w:t xml:space="preserve"> неплатените си данъци в Белгия.</w:t>
            </w:r>
            <w:r w:rsidR="001A432E" w:rsidRPr="007A04EE">
              <w:rPr>
                <w:highlight w:val="yellow"/>
              </w:rPr>
              <w:t xml:space="preserve"> </w:t>
            </w:r>
            <w:r w:rsidR="001A432E" w:rsidRPr="00170F5D">
              <w:rPr>
                <w:rFonts w:asciiTheme="majorHAnsi" w:eastAsia="Times New Roman" w:hAnsiTheme="majorHAnsi" w:cs="Times New Roman"/>
                <w:i/>
                <w:color w:val="auto"/>
                <w:sz w:val="20"/>
                <w:szCs w:val="20"/>
                <w:lang w:eastAsia="bg-BG"/>
              </w:rPr>
              <w:t>Белгийската  данъчна схема,</w:t>
            </w:r>
            <w:r w:rsidR="00170F5D" w:rsidRPr="00170F5D">
              <w:rPr>
                <w:rFonts w:asciiTheme="majorHAnsi" w:eastAsia="Times New Roman" w:hAnsiTheme="majorHAnsi" w:cs="Times New Roman"/>
                <w:i/>
                <w:color w:val="auto"/>
                <w:sz w:val="20"/>
                <w:szCs w:val="20"/>
                <w:lang w:eastAsia="bg-BG"/>
              </w:rPr>
              <w:t xml:space="preserve"> която се</w:t>
            </w:r>
            <w:r w:rsidR="001A432E" w:rsidRPr="00170F5D">
              <w:rPr>
                <w:rFonts w:asciiTheme="majorHAnsi" w:eastAsia="Times New Roman" w:hAnsiTheme="majorHAnsi" w:cs="Times New Roman"/>
                <w:i/>
                <w:color w:val="auto"/>
                <w:sz w:val="20"/>
                <w:szCs w:val="20"/>
                <w:lang w:eastAsia="bg-BG"/>
              </w:rPr>
              <w:t xml:space="preserve"> прила</w:t>
            </w:r>
            <w:r w:rsidR="00170F5D" w:rsidRPr="00170F5D">
              <w:rPr>
                <w:rFonts w:asciiTheme="majorHAnsi" w:eastAsia="Times New Roman" w:hAnsiTheme="majorHAnsi" w:cs="Times New Roman"/>
                <w:i/>
                <w:color w:val="auto"/>
                <w:sz w:val="20"/>
                <w:szCs w:val="20"/>
                <w:lang w:eastAsia="bg-BG"/>
              </w:rPr>
              <w:t>га</w:t>
            </w:r>
            <w:r w:rsidR="001A432E" w:rsidRPr="00170F5D">
              <w:rPr>
                <w:rFonts w:asciiTheme="majorHAnsi" w:eastAsia="Times New Roman" w:hAnsiTheme="majorHAnsi" w:cs="Times New Roman"/>
                <w:i/>
                <w:color w:val="auto"/>
                <w:sz w:val="20"/>
                <w:szCs w:val="20"/>
                <w:lang w:eastAsia="bg-BG"/>
              </w:rPr>
              <w:t xml:space="preserve"> от 2005 г. </w:t>
            </w:r>
            <w:r w:rsidR="001A432E" w:rsidRPr="00170F5D">
              <w:rPr>
                <w:rFonts w:asciiTheme="majorHAnsi" w:eastAsia="Times New Roman" w:hAnsiTheme="majorHAnsi" w:cs="Times New Roman"/>
                <w:i/>
                <w:color w:val="auto"/>
                <w:sz w:val="20"/>
                <w:szCs w:val="20"/>
                <w:lang w:eastAsia="bg-BG"/>
              </w:rPr>
              <w:lastRenderedPageBreak/>
              <w:t xml:space="preserve">насам, позволи на някои </w:t>
            </w:r>
            <w:r w:rsidR="00170F5D" w:rsidRPr="00170F5D">
              <w:rPr>
                <w:rFonts w:asciiTheme="majorHAnsi" w:eastAsia="Times New Roman" w:hAnsiTheme="majorHAnsi" w:cs="Times New Roman"/>
                <w:i/>
                <w:color w:val="auto"/>
                <w:sz w:val="20"/>
                <w:szCs w:val="20"/>
                <w:lang w:eastAsia="bg-BG"/>
              </w:rPr>
              <w:t xml:space="preserve">групи </w:t>
            </w:r>
            <w:r w:rsidR="001A432E" w:rsidRPr="00170F5D">
              <w:rPr>
                <w:rFonts w:asciiTheme="majorHAnsi" w:eastAsia="Times New Roman" w:hAnsiTheme="majorHAnsi" w:cs="Times New Roman"/>
                <w:i/>
                <w:color w:val="auto"/>
                <w:sz w:val="20"/>
                <w:szCs w:val="20"/>
                <w:lang w:eastAsia="bg-BG"/>
              </w:rPr>
              <w:t>мултинационални</w:t>
            </w:r>
            <w:r w:rsidR="00170F5D" w:rsidRPr="00170F5D">
              <w:rPr>
                <w:rFonts w:asciiTheme="majorHAnsi" w:eastAsia="Times New Roman" w:hAnsiTheme="majorHAnsi" w:cs="Times New Roman"/>
                <w:i/>
                <w:color w:val="auto"/>
                <w:sz w:val="20"/>
                <w:szCs w:val="20"/>
                <w:lang w:eastAsia="bg-BG"/>
              </w:rPr>
              <w:t xml:space="preserve"> компании </w:t>
            </w:r>
            <w:r w:rsidR="001A432E" w:rsidRPr="00170F5D">
              <w:rPr>
                <w:rFonts w:asciiTheme="majorHAnsi" w:eastAsia="Times New Roman" w:hAnsiTheme="majorHAnsi" w:cs="Times New Roman"/>
                <w:i/>
                <w:color w:val="auto"/>
                <w:sz w:val="20"/>
                <w:szCs w:val="20"/>
                <w:lang w:eastAsia="bg-BG"/>
              </w:rPr>
              <w:t>да плащат значително по-малк</w:t>
            </w:r>
            <w:r w:rsidR="00170F5D" w:rsidRPr="00170F5D">
              <w:rPr>
                <w:rFonts w:asciiTheme="majorHAnsi" w:eastAsia="Times New Roman" w:hAnsiTheme="majorHAnsi" w:cs="Times New Roman"/>
                <w:i/>
                <w:color w:val="auto"/>
                <w:sz w:val="20"/>
                <w:szCs w:val="20"/>
                <w:lang w:eastAsia="bg-BG"/>
              </w:rPr>
              <w:t>и размери</w:t>
            </w:r>
            <w:r w:rsidR="001A432E" w:rsidRPr="00170F5D">
              <w:rPr>
                <w:rFonts w:asciiTheme="majorHAnsi" w:eastAsia="Times New Roman" w:hAnsiTheme="majorHAnsi" w:cs="Times New Roman"/>
                <w:i/>
                <w:color w:val="auto"/>
                <w:sz w:val="20"/>
                <w:szCs w:val="20"/>
                <w:lang w:eastAsia="bg-BG"/>
              </w:rPr>
              <w:t xml:space="preserve"> данъци в Белгия въз основа на данъчни постановления.</w:t>
            </w:r>
            <w:r w:rsidRPr="007A04EE">
              <w:rPr>
                <w:rFonts w:asciiTheme="majorHAnsi" w:eastAsia="Times New Roman" w:hAnsiTheme="majorHAnsi" w:cs="Times New Roman"/>
                <w:b/>
                <w:i/>
                <w:color w:val="000000" w:themeColor="text1"/>
                <w:sz w:val="22"/>
                <w:szCs w:val="22"/>
                <w:highlight w:val="yellow"/>
                <w:lang w:eastAsia="bg-BG"/>
              </w:rPr>
              <w:t xml:space="preserve"> </w:t>
            </w:r>
            <w:r w:rsidR="001A432E" w:rsidRPr="006C28BC">
              <w:rPr>
                <w:rFonts w:asciiTheme="majorHAnsi" w:eastAsia="Times New Roman" w:hAnsiTheme="majorHAnsi" w:cs="Times New Roman"/>
                <w:i/>
                <w:color w:val="auto"/>
                <w:sz w:val="20"/>
                <w:szCs w:val="20"/>
                <w:lang w:eastAsia="bg-BG"/>
              </w:rPr>
              <w:t xml:space="preserve">Схемата редуцира </w:t>
            </w:r>
            <w:r w:rsidR="00FC1B27" w:rsidRPr="006C28BC">
              <w:rPr>
                <w:rFonts w:asciiTheme="majorHAnsi" w:eastAsia="Times New Roman" w:hAnsiTheme="majorHAnsi" w:cs="Times New Roman"/>
                <w:i/>
                <w:color w:val="auto"/>
                <w:sz w:val="20"/>
                <w:szCs w:val="20"/>
                <w:lang w:eastAsia="bg-BG"/>
              </w:rPr>
              <w:t xml:space="preserve"> </w:t>
            </w:r>
            <w:r w:rsidR="001A432E" w:rsidRPr="006C28BC">
              <w:rPr>
                <w:rFonts w:asciiTheme="majorHAnsi" w:eastAsia="Times New Roman" w:hAnsiTheme="majorHAnsi" w:cs="Times New Roman"/>
                <w:i/>
                <w:color w:val="auto"/>
                <w:sz w:val="20"/>
                <w:szCs w:val="20"/>
                <w:lang w:eastAsia="bg-BG"/>
              </w:rPr>
              <w:t>корпоративн</w:t>
            </w:r>
            <w:r w:rsidR="00FC1B27" w:rsidRPr="006C28BC">
              <w:rPr>
                <w:rFonts w:asciiTheme="majorHAnsi" w:eastAsia="Times New Roman" w:hAnsiTheme="majorHAnsi" w:cs="Times New Roman"/>
                <w:i/>
                <w:color w:val="auto"/>
                <w:sz w:val="20"/>
                <w:szCs w:val="20"/>
                <w:lang w:eastAsia="bg-BG"/>
              </w:rPr>
              <w:t xml:space="preserve">ата </w:t>
            </w:r>
            <w:r w:rsidR="001A432E" w:rsidRPr="006C28BC">
              <w:rPr>
                <w:rFonts w:asciiTheme="majorHAnsi" w:eastAsia="Times New Roman" w:hAnsiTheme="majorHAnsi" w:cs="Times New Roman"/>
                <w:i/>
                <w:color w:val="auto"/>
                <w:sz w:val="20"/>
                <w:szCs w:val="20"/>
                <w:lang w:eastAsia="bg-BG"/>
              </w:rPr>
              <w:t xml:space="preserve"> данъ</w:t>
            </w:r>
            <w:r w:rsidR="00FC1B27" w:rsidRPr="006C28BC">
              <w:rPr>
                <w:rFonts w:asciiTheme="majorHAnsi" w:eastAsia="Times New Roman" w:hAnsiTheme="majorHAnsi" w:cs="Times New Roman"/>
                <w:i/>
                <w:color w:val="auto"/>
                <w:sz w:val="20"/>
                <w:szCs w:val="20"/>
                <w:lang w:eastAsia="bg-BG"/>
              </w:rPr>
              <w:t>чна основа</w:t>
            </w:r>
            <w:r w:rsidR="001A432E" w:rsidRPr="006C28BC">
              <w:rPr>
                <w:rFonts w:asciiTheme="majorHAnsi" w:eastAsia="Times New Roman" w:hAnsiTheme="majorHAnsi" w:cs="Times New Roman"/>
                <w:i/>
                <w:color w:val="auto"/>
                <w:sz w:val="20"/>
                <w:szCs w:val="20"/>
                <w:lang w:eastAsia="bg-BG"/>
              </w:rPr>
              <w:t xml:space="preserve">  на фирмите с </w:t>
            </w:r>
            <w:r w:rsidR="00FC1B27" w:rsidRPr="006C28BC">
              <w:rPr>
                <w:rFonts w:asciiTheme="majorHAnsi" w:eastAsia="Times New Roman" w:hAnsiTheme="majorHAnsi" w:cs="Times New Roman"/>
                <w:i/>
                <w:color w:val="auto"/>
                <w:sz w:val="20"/>
                <w:szCs w:val="20"/>
                <w:lang w:eastAsia="bg-BG"/>
              </w:rPr>
              <w:t xml:space="preserve">между </w:t>
            </w:r>
            <w:r w:rsidR="00DB3669" w:rsidRPr="006C28BC">
              <w:rPr>
                <w:rFonts w:asciiTheme="majorHAnsi" w:eastAsia="Times New Roman" w:hAnsiTheme="majorHAnsi" w:cs="Times New Roman"/>
                <w:i/>
                <w:color w:val="auto"/>
                <w:sz w:val="20"/>
                <w:szCs w:val="20"/>
                <w:lang w:eastAsia="bg-BG"/>
              </w:rPr>
              <w:t>50% и 90% до отстъпка за т. нар. „допълнителна печалба“,</w:t>
            </w:r>
            <w:r w:rsidR="006C28BC">
              <w:rPr>
                <w:rFonts w:asciiTheme="majorHAnsi" w:eastAsia="Times New Roman" w:hAnsiTheme="majorHAnsi" w:cs="Times New Roman"/>
                <w:i/>
                <w:color w:val="auto"/>
                <w:sz w:val="20"/>
                <w:szCs w:val="20"/>
                <w:lang w:eastAsia="bg-BG"/>
              </w:rPr>
              <w:t xml:space="preserve"> за</w:t>
            </w:r>
            <w:r w:rsidR="00DB3669" w:rsidRPr="006C28BC">
              <w:rPr>
                <w:rFonts w:asciiTheme="majorHAnsi" w:eastAsia="Times New Roman" w:hAnsiTheme="majorHAnsi" w:cs="Times New Roman"/>
                <w:i/>
                <w:color w:val="auto"/>
                <w:sz w:val="20"/>
                <w:szCs w:val="20"/>
                <w:lang w:eastAsia="bg-BG"/>
              </w:rPr>
              <w:t xml:space="preserve"> ко</w:t>
            </w:r>
            <w:r w:rsidR="006C28BC">
              <w:rPr>
                <w:rFonts w:asciiTheme="majorHAnsi" w:eastAsia="Times New Roman" w:hAnsiTheme="majorHAnsi" w:cs="Times New Roman"/>
                <w:i/>
                <w:color w:val="auto"/>
                <w:sz w:val="20"/>
                <w:szCs w:val="20"/>
                <w:lang w:eastAsia="bg-BG"/>
              </w:rPr>
              <w:t>я</w:t>
            </w:r>
            <w:r w:rsidR="00DB3669" w:rsidRPr="006C28BC">
              <w:rPr>
                <w:rFonts w:asciiTheme="majorHAnsi" w:eastAsia="Times New Roman" w:hAnsiTheme="majorHAnsi" w:cs="Times New Roman"/>
                <w:i/>
                <w:color w:val="auto"/>
                <w:sz w:val="20"/>
                <w:szCs w:val="20"/>
                <w:lang w:eastAsia="bg-BG"/>
              </w:rPr>
              <w:t xml:space="preserve">то се твърди, че </w:t>
            </w:r>
            <w:r w:rsidR="006C28BC">
              <w:rPr>
                <w:rFonts w:asciiTheme="majorHAnsi" w:eastAsia="Times New Roman" w:hAnsiTheme="majorHAnsi" w:cs="Times New Roman"/>
                <w:i/>
                <w:color w:val="auto"/>
                <w:sz w:val="20"/>
                <w:szCs w:val="20"/>
                <w:lang w:eastAsia="bg-BG"/>
              </w:rPr>
              <w:t xml:space="preserve">е </w:t>
            </w:r>
            <w:r w:rsidR="00DB3669" w:rsidRPr="006C28BC">
              <w:rPr>
                <w:rFonts w:asciiTheme="majorHAnsi" w:eastAsia="Times New Roman" w:hAnsiTheme="majorHAnsi" w:cs="Times New Roman"/>
                <w:i/>
                <w:color w:val="auto"/>
                <w:sz w:val="20"/>
                <w:szCs w:val="20"/>
                <w:lang w:eastAsia="bg-BG"/>
              </w:rPr>
              <w:t xml:space="preserve">в резултат </w:t>
            </w:r>
            <w:r w:rsidR="006C28BC" w:rsidRPr="006C28BC">
              <w:rPr>
                <w:rFonts w:asciiTheme="majorHAnsi" w:eastAsia="Times New Roman" w:hAnsiTheme="majorHAnsi" w:cs="Times New Roman"/>
                <w:i/>
                <w:color w:val="auto"/>
                <w:sz w:val="20"/>
                <w:szCs w:val="20"/>
                <w:lang w:eastAsia="bg-BG"/>
              </w:rPr>
              <w:t xml:space="preserve">на факта, че </w:t>
            </w:r>
            <w:r w:rsidR="00DB3669" w:rsidRPr="006C28BC">
              <w:rPr>
                <w:rFonts w:asciiTheme="majorHAnsi" w:eastAsia="Times New Roman" w:hAnsiTheme="majorHAnsi" w:cs="Times New Roman"/>
                <w:i/>
                <w:color w:val="auto"/>
                <w:sz w:val="20"/>
                <w:szCs w:val="20"/>
                <w:lang w:eastAsia="bg-BG"/>
              </w:rPr>
              <w:t>са част от мултинационална група.</w:t>
            </w:r>
          </w:p>
          <w:p w:rsidR="00154BD4" w:rsidRPr="00DD1545" w:rsidRDefault="006C28BC" w:rsidP="00406AF2">
            <w:pPr>
              <w:pStyle w:val="Default"/>
              <w:jc w:val="both"/>
              <w:rPr>
                <w:rFonts w:asciiTheme="majorHAnsi" w:eastAsia="Times New Roman" w:hAnsiTheme="majorHAnsi" w:cs="Times New Roman"/>
                <w:i/>
                <w:color w:val="auto"/>
                <w:sz w:val="20"/>
                <w:szCs w:val="20"/>
                <w:lang w:eastAsia="bg-BG"/>
              </w:rPr>
            </w:pPr>
            <w:r w:rsidRPr="00DD1545">
              <w:rPr>
                <w:rFonts w:asciiTheme="majorHAnsi" w:eastAsia="Times New Roman" w:hAnsiTheme="majorHAnsi" w:cs="Times New Roman"/>
                <w:i/>
                <w:color w:val="auto"/>
                <w:sz w:val="20"/>
                <w:szCs w:val="20"/>
                <w:lang w:eastAsia="bg-BG"/>
              </w:rPr>
              <w:t>З</w:t>
            </w:r>
            <w:r w:rsidR="001A432E" w:rsidRPr="00DD1545">
              <w:rPr>
                <w:rFonts w:asciiTheme="majorHAnsi" w:eastAsia="Times New Roman" w:hAnsiTheme="majorHAnsi" w:cs="Times New Roman"/>
                <w:i/>
                <w:color w:val="auto"/>
                <w:sz w:val="20"/>
                <w:szCs w:val="20"/>
                <w:lang w:eastAsia="bg-BG"/>
              </w:rPr>
              <w:t>адълбочено</w:t>
            </w:r>
            <w:r w:rsidRPr="00DD1545">
              <w:rPr>
                <w:rFonts w:asciiTheme="majorHAnsi" w:eastAsia="Times New Roman" w:hAnsiTheme="majorHAnsi" w:cs="Times New Roman"/>
                <w:i/>
                <w:color w:val="auto"/>
                <w:sz w:val="20"/>
                <w:szCs w:val="20"/>
                <w:lang w:eastAsia="bg-BG"/>
              </w:rPr>
              <w:t>то</w:t>
            </w:r>
            <w:r w:rsidR="001A432E" w:rsidRPr="00DD1545">
              <w:rPr>
                <w:rFonts w:asciiTheme="majorHAnsi" w:eastAsia="Times New Roman" w:hAnsiTheme="majorHAnsi" w:cs="Times New Roman"/>
                <w:i/>
                <w:color w:val="auto"/>
                <w:sz w:val="20"/>
                <w:szCs w:val="20"/>
                <w:lang w:eastAsia="bg-BG"/>
              </w:rPr>
              <w:t xml:space="preserve"> разследване на Комисията открито през февруари 2015</w:t>
            </w:r>
            <w:r w:rsidR="00EB4C41" w:rsidRPr="00DD1545">
              <w:rPr>
                <w:rFonts w:asciiTheme="majorHAnsi" w:eastAsia="Times New Roman" w:hAnsiTheme="majorHAnsi" w:cs="Times New Roman"/>
                <w:i/>
                <w:color w:val="auto"/>
                <w:sz w:val="20"/>
                <w:szCs w:val="20"/>
                <w:lang w:eastAsia="bg-BG"/>
              </w:rPr>
              <w:t xml:space="preserve"> г. </w:t>
            </w:r>
            <w:r w:rsidR="001A432E" w:rsidRPr="00DD1545">
              <w:rPr>
                <w:rFonts w:asciiTheme="majorHAnsi" w:eastAsia="Times New Roman" w:hAnsiTheme="majorHAnsi" w:cs="Times New Roman"/>
                <w:i/>
                <w:color w:val="auto"/>
                <w:sz w:val="20"/>
                <w:szCs w:val="20"/>
                <w:lang w:eastAsia="bg-BG"/>
              </w:rPr>
              <w:t xml:space="preserve"> показа, че схемата се отклонява от нормалн</w:t>
            </w:r>
            <w:r w:rsidR="00CC11F6" w:rsidRPr="00DD1545">
              <w:rPr>
                <w:rFonts w:asciiTheme="majorHAnsi" w:eastAsia="Times New Roman" w:hAnsiTheme="majorHAnsi" w:cs="Times New Roman"/>
                <w:i/>
                <w:color w:val="auto"/>
                <w:sz w:val="20"/>
                <w:szCs w:val="20"/>
                <w:lang w:eastAsia="bg-BG"/>
              </w:rPr>
              <w:t>ата</w:t>
            </w:r>
            <w:r w:rsidR="001A432E" w:rsidRPr="00DD1545">
              <w:rPr>
                <w:rFonts w:asciiTheme="majorHAnsi" w:eastAsia="Times New Roman" w:hAnsiTheme="majorHAnsi" w:cs="Times New Roman"/>
                <w:i/>
                <w:color w:val="auto"/>
                <w:sz w:val="20"/>
                <w:szCs w:val="20"/>
                <w:lang w:eastAsia="bg-BG"/>
              </w:rPr>
              <w:t xml:space="preserve"> практик</w:t>
            </w:r>
            <w:r w:rsidR="00CC11F6" w:rsidRPr="00DD1545">
              <w:rPr>
                <w:rFonts w:asciiTheme="majorHAnsi" w:eastAsia="Times New Roman" w:hAnsiTheme="majorHAnsi" w:cs="Times New Roman"/>
                <w:i/>
                <w:color w:val="auto"/>
                <w:sz w:val="20"/>
                <w:szCs w:val="20"/>
                <w:lang w:eastAsia="bg-BG"/>
              </w:rPr>
              <w:t>а</w:t>
            </w:r>
            <w:r w:rsidR="00DD1545" w:rsidRPr="00DD1545">
              <w:rPr>
                <w:rFonts w:asciiTheme="majorHAnsi" w:eastAsia="Times New Roman" w:hAnsiTheme="majorHAnsi" w:cs="Times New Roman"/>
                <w:i/>
                <w:color w:val="auto"/>
                <w:sz w:val="20"/>
                <w:szCs w:val="20"/>
                <w:lang w:eastAsia="bg-BG"/>
              </w:rPr>
              <w:t xml:space="preserve"> по</w:t>
            </w:r>
            <w:r w:rsidR="001A432E" w:rsidRPr="00DD1545">
              <w:rPr>
                <w:rFonts w:asciiTheme="majorHAnsi" w:eastAsia="Times New Roman" w:hAnsiTheme="majorHAnsi" w:cs="Times New Roman"/>
                <w:i/>
                <w:color w:val="auto"/>
                <w:sz w:val="20"/>
                <w:szCs w:val="20"/>
                <w:lang w:eastAsia="bg-BG"/>
              </w:rPr>
              <w:t xml:space="preserve"> </w:t>
            </w:r>
            <w:r w:rsidR="00DD1545" w:rsidRPr="00DD1545">
              <w:rPr>
                <w:rFonts w:asciiTheme="majorHAnsi" w:eastAsia="Times New Roman" w:hAnsiTheme="majorHAnsi" w:cs="Times New Roman"/>
                <w:i/>
                <w:color w:val="auto"/>
                <w:sz w:val="20"/>
                <w:szCs w:val="20"/>
                <w:lang w:eastAsia="bg-BG"/>
              </w:rPr>
              <w:t xml:space="preserve">смисъла на белгийските </w:t>
            </w:r>
            <w:r w:rsidR="001A432E" w:rsidRPr="00DD1545">
              <w:rPr>
                <w:rFonts w:asciiTheme="majorHAnsi" w:eastAsia="Times New Roman" w:hAnsiTheme="majorHAnsi" w:cs="Times New Roman"/>
                <w:i/>
                <w:color w:val="auto"/>
                <w:sz w:val="20"/>
                <w:szCs w:val="20"/>
                <w:lang w:eastAsia="bg-BG"/>
              </w:rPr>
              <w:t>данъчни правила и т.</w:t>
            </w:r>
            <w:r w:rsidR="00DD1545" w:rsidRPr="00DD1545">
              <w:rPr>
                <w:rFonts w:asciiTheme="majorHAnsi" w:eastAsia="Times New Roman" w:hAnsiTheme="majorHAnsi" w:cs="Times New Roman"/>
                <w:i/>
                <w:color w:val="auto"/>
                <w:sz w:val="20"/>
                <w:szCs w:val="20"/>
                <w:lang w:eastAsia="bg-BG"/>
              </w:rPr>
              <w:t xml:space="preserve"> </w:t>
            </w:r>
            <w:r w:rsidR="001A432E" w:rsidRPr="00DD1545">
              <w:rPr>
                <w:rFonts w:asciiTheme="majorHAnsi" w:eastAsia="Times New Roman" w:hAnsiTheme="majorHAnsi" w:cs="Times New Roman"/>
                <w:i/>
                <w:color w:val="auto"/>
                <w:sz w:val="20"/>
                <w:szCs w:val="20"/>
                <w:lang w:eastAsia="bg-BG"/>
              </w:rPr>
              <w:t>нар принцип</w:t>
            </w:r>
            <w:r w:rsidR="00DD1545" w:rsidRPr="00DD1545">
              <w:rPr>
                <w:rFonts w:asciiTheme="majorHAnsi" w:eastAsia="Times New Roman" w:hAnsiTheme="majorHAnsi" w:cs="Times New Roman"/>
                <w:i/>
                <w:color w:val="auto"/>
                <w:sz w:val="20"/>
                <w:szCs w:val="20"/>
                <w:lang w:eastAsia="bg-BG"/>
              </w:rPr>
              <w:t xml:space="preserve"> „сделка между несвързани лица</w:t>
            </w:r>
            <w:r w:rsidR="001A432E" w:rsidRPr="00DD1545">
              <w:rPr>
                <w:rFonts w:asciiTheme="majorHAnsi" w:eastAsia="Times New Roman" w:hAnsiTheme="majorHAnsi" w:cs="Times New Roman"/>
                <w:i/>
                <w:color w:val="auto"/>
                <w:sz w:val="20"/>
                <w:szCs w:val="20"/>
                <w:lang w:eastAsia="bg-BG"/>
              </w:rPr>
              <w:t>“. Това е незаконно съгласно правилата на ЕС за държавните помощи.</w:t>
            </w:r>
          </w:p>
          <w:p w:rsidR="00406AF2" w:rsidRDefault="00406AF2" w:rsidP="00406AF2">
            <w:pPr>
              <w:autoSpaceDE w:val="0"/>
              <w:autoSpaceDN w:val="0"/>
              <w:adjustRightInd w:val="0"/>
              <w:rPr>
                <w:rFonts w:ascii="Verdana" w:eastAsiaTheme="minorHAnsi" w:hAnsi="Verdana" w:cs="Verdana"/>
                <w:color w:val="000000"/>
                <w:sz w:val="24"/>
                <w:szCs w:val="24"/>
                <w:lang w:val="bg-BG" w:eastAsia="en-US"/>
              </w:rPr>
            </w:pPr>
          </w:p>
          <w:p w:rsidR="00DD1545" w:rsidRPr="00DD1545" w:rsidRDefault="00736EB0" w:rsidP="007A04EE">
            <w:pPr>
              <w:pStyle w:val="Default"/>
              <w:jc w:val="both"/>
              <w:rPr>
                <w:rFonts w:asciiTheme="majorHAnsi" w:eastAsia="Times New Roman" w:hAnsiTheme="majorHAnsi" w:cs="Times New Roman"/>
                <w:b/>
                <w:i/>
                <w:color w:val="auto"/>
                <w:sz w:val="20"/>
                <w:szCs w:val="20"/>
                <w:lang w:eastAsia="bg-BG"/>
              </w:rPr>
            </w:pPr>
            <w:r w:rsidRPr="00DD1545">
              <w:rPr>
                <w:rFonts w:asciiTheme="majorHAnsi" w:eastAsia="Times New Roman" w:hAnsiTheme="majorHAnsi" w:cs="Times New Roman"/>
                <w:b/>
                <w:i/>
                <w:color w:val="auto"/>
                <w:sz w:val="20"/>
                <w:szCs w:val="20"/>
                <w:lang w:eastAsia="bg-BG"/>
              </w:rPr>
              <w:t xml:space="preserve">Комисията прие три решения, изискващи данъчно облагане на пристанища в Холандия, Белгия и </w:t>
            </w:r>
            <w:r w:rsidR="007C0795" w:rsidRPr="00DD1545">
              <w:rPr>
                <w:rFonts w:asciiTheme="majorHAnsi" w:eastAsia="Times New Roman" w:hAnsiTheme="majorHAnsi" w:cs="Times New Roman"/>
                <w:b/>
                <w:i/>
                <w:color w:val="auto"/>
                <w:sz w:val="20"/>
                <w:szCs w:val="20"/>
                <w:lang w:eastAsia="bg-BG"/>
              </w:rPr>
              <w:t>Франция.</w:t>
            </w:r>
            <w:r w:rsidR="00F671B7">
              <w:rPr>
                <w:rStyle w:val="FootnoteReference"/>
                <w:rFonts w:asciiTheme="majorHAnsi" w:eastAsia="Times New Roman" w:hAnsiTheme="majorHAnsi" w:cs="Times New Roman"/>
                <w:b/>
                <w:i/>
                <w:color w:val="auto"/>
                <w:sz w:val="20"/>
                <w:szCs w:val="20"/>
                <w:lang w:eastAsia="bg-BG"/>
              </w:rPr>
              <w:footnoteReference w:id="40"/>
            </w:r>
            <w:r w:rsidR="00DD1545" w:rsidRPr="00DD1545">
              <w:rPr>
                <w:rFonts w:asciiTheme="majorHAnsi" w:eastAsia="Times New Roman" w:hAnsiTheme="majorHAnsi" w:cs="Times New Roman"/>
                <w:b/>
                <w:i/>
                <w:color w:val="auto"/>
                <w:sz w:val="20"/>
                <w:szCs w:val="20"/>
                <w:lang w:eastAsia="bg-BG"/>
              </w:rPr>
              <w:t xml:space="preserve"> </w:t>
            </w:r>
          </w:p>
          <w:p w:rsidR="00DD1545" w:rsidRPr="008016AA" w:rsidRDefault="007C0795" w:rsidP="007A04EE">
            <w:pPr>
              <w:pStyle w:val="Default"/>
              <w:jc w:val="both"/>
              <w:rPr>
                <w:rFonts w:asciiTheme="majorHAnsi" w:eastAsia="Times New Roman" w:hAnsiTheme="majorHAnsi" w:cs="Times New Roman"/>
                <w:b/>
                <w:i/>
                <w:color w:val="auto"/>
                <w:sz w:val="20"/>
                <w:szCs w:val="20"/>
                <w:lang w:eastAsia="bg-BG"/>
              </w:rPr>
            </w:pPr>
            <w:r w:rsidRPr="008016AA">
              <w:rPr>
                <w:rFonts w:asciiTheme="majorHAnsi" w:eastAsia="Times New Roman" w:hAnsiTheme="majorHAnsi" w:cs="Times New Roman"/>
                <w:b/>
                <w:i/>
                <w:color w:val="auto"/>
                <w:sz w:val="20"/>
                <w:szCs w:val="20"/>
                <w:lang w:eastAsia="bg-BG"/>
              </w:rPr>
              <w:t>01</w:t>
            </w:r>
            <w:r w:rsidR="00DD1545" w:rsidRPr="008016AA">
              <w:rPr>
                <w:rFonts w:asciiTheme="majorHAnsi" w:eastAsia="Times New Roman" w:hAnsiTheme="majorHAnsi" w:cs="Times New Roman"/>
                <w:b/>
                <w:i/>
                <w:color w:val="auto"/>
                <w:sz w:val="20"/>
                <w:szCs w:val="20"/>
                <w:lang w:eastAsia="bg-BG"/>
              </w:rPr>
              <w:t>.</w:t>
            </w:r>
            <w:r w:rsidRPr="008016AA">
              <w:rPr>
                <w:rFonts w:asciiTheme="majorHAnsi" w:eastAsia="Times New Roman" w:hAnsiTheme="majorHAnsi" w:cs="Times New Roman"/>
                <w:b/>
                <w:i/>
                <w:color w:val="auto"/>
                <w:sz w:val="20"/>
                <w:szCs w:val="20"/>
                <w:lang w:eastAsia="bg-BG"/>
              </w:rPr>
              <w:t>01</w:t>
            </w:r>
            <w:r w:rsidR="00DD1545" w:rsidRPr="008016AA">
              <w:rPr>
                <w:rFonts w:asciiTheme="majorHAnsi" w:eastAsia="Times New Roman" w:hAnsiTheme="majorHAnsi" w:cs="Times New Roman"/>
                <w:b/>
                <w:i/>
                <w:color w:val="auto"/>
                <w:sz w:val="20"/>
                <w:szCs w:val="20"/>
                <w:lang w:eastAsia="bg-BG"/>
              </w:rPr>
              <w:t>.</w:t>
            </w:r>
            <w:r w:rsidRPr="008016AA">
              <w:rPr>
                <w:rFonts w:asciiTheme="majorHAnsi" w:eastAsia="Times New Roman" w:hAnsiTheme="majorHAnsi" w:cs="Times New Roman"/>
                <w:b/>
                <w:i/>
                <w:color w:val="auto"/>
                <w:sz w:val="20"/>
                <w:szCs w:val="20"/>
                <w:lang w:eastAsia="bg-BG"/>
              </w:rPr>
              <w:t>2016</w:t>
            </w:r>
            <w:r w:rsidR="00DD1545" w:rsidRPr="008016AA">
              <w:rPr>
                <w:rFonts w:asciiTheme="majorHAnsi" w:eastAsia="Times New Roman" w:hAnsiTheme="majorHAnsi" w:cs="Times New Roman"/>
                <w:b/>
                <w:i/>
                <w:color w:val="auto"/>
                <w:sz w:val="20"/>
                <w:szCs w:val="20"/>
                <w:lang w:eastAsia="bg-BG"/>
              </w:rPr>
              <w:t xml:space="preserve"> </w:t>
            </w:r>
            <w:r w:rsidRPr="008016AA">
              <w:rPr>
                <w:rFonts w:asciiTheme="majorHAnsi" w:eastAsia="Times New Roman" w:hAnsiTheme="majorHAnsi" w:cs="Times New Roman"/>
                <w:b/>
                <w:i/>
                <w:color w:val="auto"/>
                <w:sz w:val="20"/>
                <w:szCs w:val="20"/>
                <w:lang w:eastAsia="bg-BG"/>
              </w:rPr>
              <w:t>г</w:t>
            </w:r>
            <w:r w:rsidR="00DD1545" w:rsidRPr="008016AA">
              <w:rPr>
                <w:rFonts w:asciiTheme="majorHAnsi" w:eastAsia="Times New Roman" w:hAnsiTheme="majorHAnsi" w:cs="Times New Roman"/>
                <w:b/>
                <w:i/>
                <w:color w:val="auto"/>
                <w:sz w:val="20"/>
                <w:szCs w:val="20"/>
                <w:lang w:eastAsia="bg-BG"/>
              </w:rPr>
              <w:t>.</w:t>
            </w:r>
          </w:p>
          <w:p w:rsidR="00263306" w:rsidRPr="007A04EE" w:rsidRDefault="007C0795" w:rsidP="007A04EE">
            <w:pPr>
              <w:pStyle w:val="Default"/>
              <w:jc w:val="both"/>
              <w:rPr>
                <w:rFonts w:asciiTheme="majorHAnsi" w:eastAsia="Times New Roman" w:hAnsiTheme="majorHAnsi" w:cs="Times New Roman"/>
                <w:b/>
                <w:i/>
                <w:color w:val="000000" w:themeColor="text1"/>
                <w:sz w:val="22"/>
                <w:szCs w:val="22"/>
                <w:highlight w:val="yellow"/>
                <w:lang w:eastAsia="bg-BG"/>
              </w:rPr>
            </w:pPr>
            <w:r w:rsidRPr="00960C19">
              <w:rPr>
                <w:rFonts w:asciiTheme="majorHAnsi" w:eastAsia="Times New Roman" w:hAnsiTheme="majorHAnsi" w:cs="Times New Roman"/>
                <w:i/>
                <w:color w:val="auto"/>
                <w:sz w:val="20"/>
                <w:szCs w:val="20"/>
                <w:lang w:eastAsia="bg-BG"/>
              </w:rPr>
              <w:t xml:space="preserve">ЕК изиска от Холандия да </w:t>
            </w:r>
            <w:r w:rsidR="0068266D" w:rsidRPr="00960C19">
              <w:rPr>
                <w:rFonts w:asciiTheme="majorHAnsi" w:eastAsia="Times New Roman" w:hAnsiTheme="majorHAnsi" w:cs="Times New Roman"/>
                <w:i/>
                <w:color w:val="auto"/>
                <w:sz w:val="20"/>
                <w:szCs w:val="20"/>
                <w:lang w:eastAsia="bg-BG"/>
              </w:rPr>
              <w:t>отмени</w:t>
            </w:r>
            <w:r w:rsidRPr="00960C19">
              <w:rPr>
                <w:rFonts w:asciiTheme="majorHAnsi" w:eastAsia="Times New Roman" w:hAnsiTheme="majorHAnsi" w:cs="Times New Roman"/>
                <w:i/>
                <w:color w:val="auto"/>
                <w:sz w:val="20"/>
                <w:szCs w:val="20"/>
                <w:lang w:eastAsia="bg-BG"/>
              </w:rPr>
              <w:t xml:space="preserve"> освобождаването от корпоративен данък </w:t>
            </w:r>
            <w:r w:rsidR="00537BE8">
              <w:rPr>
                <w:rFonts w:asciiTheme="majorHAnsi" w:eastAsia="Times New Roman" w:hAnsiTheme="majorHAnsi" w:cs="Times New Roman"/>
                <w:i/>
                <w:color w:val="auto"/>
                <w:sz w:val="20"/>
                <w:szCs w:val="20"/>
                <w:lang w:eastAsia="bg-BG"/>
              </w:rPr>
              <w:t>н</w:t>
            </w:r>
            <w:r w:rsidRPr="00960C19">
              <w:rPr>
                <w:rFonts w:asciiTheme="majorHAnsi" w:eastAsia="Times New Roman" w:hAnsiTheme="majorHAnsi" w:cs="Times New Roman"/>
                <w:i/>
                <w:color w:val="auto"/>
                <w:sz w:val="20"/>
                <w:szCs w:val="20"/>
                <w:lang w:eastAsia="bg-BG"/>
              </w:rPr>
              <w:t xml:space="preserve">а своите 6 </w:t>
            </w:r>
            <w:r w:rsidRPr="00960C19">
              <w:rPr>
                <w:rFonts w:asciiTheme="majorHAnsi" w:eastAsia="Times New Roman" w:hAnsiTheme="majorHAnsi" w:cs="Times New Roman"/>
                <w:i/>
                <w:color w:val="auto"/>
                <w:sz w:val="20"/>
                <w:szCs w:val="20"/>
                <w:lang w:eastAsia="bg-BG"/>
              </w:rPr>
              <w:lastRenderedPageBreak/>
              <w:t xml:space="preserve">пристанища, </w:t>
            </w:r>
            <w:r w:rsidR="000F2868" w:rsidRPr="00960C19">
              <w:rPr>
                <w:rFonts w:asciiTheme="majorHAnsi" w:eastAsia="Times New Roman" w:hAnsiTheme="majorHAnsi" w:cs="Times New Roman"/>
                <w:i/>
                <w:color w:val="auto"/>
                <w:sz w:val="20"/>
                <w:szCs w:val="20"/>
                <w:lang w:eastAsia="bg-BG"/>
              </w:rPr>
              <w:t>с цел</w:t>
            </w:r>
            <w:r w:rsidRPr="00960C19">
              <w:rPr>
                <w:rFonts w:asciiTheme="majorHAnsi" w:eastAsia="Times New Roman" w:hAnsiTheme="majorHAnsi" w:cs="Times New Roman"/>
                <w:i/>
                <w:color w:val="auto"/>
                <w:sz w:val="20"/>
                <w:szCs w:val="20"/>
                <w:lang w:eastAsia="bg-BG"/>
              </w:rPr>
              <w:t xml:space="preserve"> привеждане в съответствие </w:t>
            </w:r>
            <w:r w:rsidR="000F2868" w:rsidRPr="00960C19">
              <w:rPr>
                <w:rFonts w:asciiTheme="majorHAnsi" w:eastAsia="Times New Roman" w:hAnsiTheme="majorHAnsi" w:cs="Times New Roman"/>
                <w:i/>
                <w:color w:val="auto"/>
                <w:sz w:val="20"/>
                <w:szCs w:val="20"/>
                <w:lang w:eastAsia="bg-BG"/>
              </w:rPr>
              <w:t xml:space="preserve">на </w:t>
            </w:r>
            <w:r w:rsidRPr="00960C19">
              <w:rPr>
                <w:rFonts w:asciiTheme="majorHAnsi" w:eastAsia="Times New Roman" w:hAnsiTheme="majorHAnsi" w:cs="Times New Roman"/>
                <w:i/>
                <w:color w:val="auto"/>
                <w:sz w:val="20"/>
                <w:szCs w:val="20"/>
                <w:lang w:eastAsia="bg-BG"/>
              </w:rPr>
              <w:t>режима</w:t>
            </w:r>
            <w:r w:rsidR="000F2868" w:rsidRPr="00960C19">
              <w:rPr>
                <w:rFonts w:asciiTheme="majorHAnsi" w:eastAsia="Times New Roman" w:hAnsiTheme="majorHAnsi" w:cs="Times New Roman"/>
                <w:i/>
                <w:color w:val="auto"/>
                <w:sz w:val="20"/>
                <w:szCs w:val="20"/>
                <w:lang w:eastAsia="bg-BG"/>
              </w:rPr>
              <w:t xml:space="preserve"> с правилата по</w:t>
            </w:r>
            <w:r w:rsidRPr="00960C19">
              <w:rPr>
                <w:rFonts w:asciiTheme="majorHAnsi" w:eastAsia="Times New Roman" w:hAnsiTheme="majorHAnsi" w:cs="Times New Roman"/>
                <w:i/>
                <w:color w:val="auto"/>
                <w:sz w:val="20"/>
                <w:szCs w:val="20"/>
                <w:lang w:eastAsia="bg-BG"/>
              </w:rPr>
              <w:t xml:space="preserve">  държавните помощи.</w:t>
            </w:r>
            <w:r w:rsidR="000F2868" w:rsidRPr="00537BE8">
              <w:rPr>
                <w:rFonts w:asciiTheme="majorHAnsi" w:eastAsia="Times New Roman" w:hAnsiTheme="majorHAnsi" w:cs="Times New Roman"/>
                <w:i/>
                <w:color w:val="auto"/>
                <w:sz w:val="20"/>
                <w:szCs w:val="20"/>
                <w:lang w:eastAsia="bg-BG"/>
              </w:rPr>
              <w:t xml:space="preserve"> </w:t>
            </w:r>
            <w:r w:rsidRPr="00537BE8">
              <w:rPr>
                <w:rFonts w:asciiTheme="majorHAnsi" w:eastAsia="Times New Roman" w:hAnsiTheme="majorHAnsi" w:cs="Times New Roman"/>
                <w:i/>
                <w:color w:val="auto"/>
                <w:sz w:val="20"/>
                <w:szCs w:val="20"/>
                <w:lang w:eastAsia="bg-BG"/>
              </w:rPr>
              <w:t>Комисията също така предложи в две отделни решения, Белгия и Франция</w:t>
            </w:r>
            <w:r w:rsidR="00537BE8" w:rsidRPr="00537BE8">
              <w:rPr>
                <w:rFonts w:asciiTheme="majorHAnsi" w:eastAsia="Times New Roman" w:hAnsiTheme="majorHAnsi" w:cs="Times New Roman"/>
                <w:i/>
                <w:color w:val="auto"/>
                <w:sz w:val="20"/>
                <w:szCs w:val="20"/>
                <w:lang w:eastAsia="bg-BG"/>
              </w:rPr>
              <w:t xml:space="preserve"> да </w:t>
            </w:r>
            <w:r w:rsidR="00537BE8" w:rsidRPr="00960C19">
              <w:rPr>
                <w:rFonts w:asciiTheme="majorHAnsi" w:eastAsia="Times New Roman" w:hAnsiTheme="majorHAnsi" w:cs="Times New Roman"/>
                <w:i/>
                <w:color w:val="auto"/>
                <w:sz w:val="20"/>
                <w:szCs w:val="20"/>
                <w:lang w:eastAsia="bg-BG"/>
              </w:rPr>
              <w:t>приведа</w:t>
            </w:r>
            <w:r w:rsidR="00537BE8">
              <w:rPr>
                <w:rFonts w:asciiTheme="majorHAnsi" w:eastAsia="Times New Roman" w:hAnsiTheme="majorHAnsi" w:cs="Times New Roman"/>
                <w:i/>
                <w:color w:val="auto"/>
                <w:sz w:val="20"/>
                <w:szCs w:val="20"/>
                <w:lang w:eastAsia="bg-BG"/>
              </w:rPr>
              <w:t>т</w:t>
            </w:r>
            <w:r w:rsidR="00537BE8" w:rsidRPr="00960C19">
              <w:rPr>
                <w:rFonts w:asciiTheme="majorHAnsi" w:eastAsia="Times New Roman" w:hAnsiTheme="majorHAnsi" w:cs="Times New Roman"/>
                <w:i/>
                <w:color w:val="auto"/>
                <w:sz w:val="20"/>
                <w:szCs w:val="20"/>
                <w:lang w:eastAsia="bg-BG"/>
              </w:rPr>
              <w:t xml:space="preserve"> в съответствие </w:t>
            </w:r>
            <w:r w:rsidR="00537BE8">
              <w:rPr>
                <w:rFonts w:asciiTheme="majorHAnsi" w:eastAsia="Times New Roman" w:hAnsiTheme="majorHAnsi" w:cs="Times New Roman"/>
                <w:i/>
                <w:color w:val="auto"/>
                <w:sz w:val="20"/>
                <w:szCs w:val="20"/>
                <w:lang w:eastAsia="bg-BG"/>
              </w:rPr>
              <w:t xml:space="preserve">техните </w:t>
            </w:r>
            <w:r w:rsidR="00537BE8" w:rsidRPr="00960C19">
              <w:rPr>
                <w:rFonts w:asciiTheme="majorHAnsi" w:eastAsia="Times New Roman" w:hAnsiTheme="majorHAnsi" w:cs="Times New Roman"/>
                <w:i/>
                <w:color w:val="auto"/>
                <w:sz w:val="20"/>
                <w:szCs w:val="20"/>
                <w:lang w:eastAsia="bg-BG"/>
              </w:rPr>
              <w:t>режим</w:t>
            </w:r>
            <w:r w:rsidR="00537BE8">
              <w:rPr>
                <w:rFonts w:asciiTheme="majorHAnsi" w:eastAsia="Times New Roman" w:hAnsiTheme="majorHAnsi" w:cs="Times New Roman"/>
                <w:i/>
                <w:color w:val="auto"/>
                <w:sz w:val="20"/>
                <w:szCs w:val="20"/>
                <w:lang w:eastAsia="bg-BG"/>
              </w:rPr>
              <w:t>и по данъчно облагане</w:t>
            </w:r>
            <w:r w:rsidR="00537BE8" w:rsidRPr="00960C19">
              <w:rPr>
                <w:rFonts w:asciiTheme="majorHAnsi" w:eastAsia="Times New Roman" w:hAnsiTheme="majorHAnsi" w:cs="Times New Roman"/>
                <w:i/>
                <w:color w:val="auto"/>
                <w:sz w:val="20"/>
                <w:szCs w:val="20"/>
                <w:lang w:eastAsia="bg-BG"/>
              </w:rPr>
              <w:t xml:space="preserve"> с правилата по  държавните помощи</w:t>
            </w:r>
            <w:r w:rsidRPr="00537BE8">
              <w:rPr>
                <w:rFonts w:asciiTheme="majorHAnsi" w:eastAsia="Times New Roman" w:hAnsiTheme="majorHAnsi" w:cs="Times New Roman"/>
                <w:i/>
                <w:color w:val="auto"/>
                <w:sz w:val="20"/>
                <w:szCs w:val="20"/>
                <w:lang w:eastAsia="bg-BG"/>
              </w:rPr>
              <w:t>.</w:t>
            </w:r>
          </w:p>
          <w:p w:rsidR="00263306" w:rsidRPr="007A04EE" w:rsidRDefault="00263306" w:rsidP="007A04EE">
            <w:pPr>
              <w:pStyle w:val="Default"/>
              <w:jc w:val="both"/>
              <w:rPr>
                <w:rFonts w:asciiTheme="majorHAnsi" w:eastAsia="Times New Roman" w:hAnsiTheme="majorHAnsi" w:cs="Times New Roman"/>
                <w:b/>
                <w:i/>
                <w:color w:val="000000" w:themeColor="text1"/>
                <w:sz w:val="22"/>
                <w:szCs w:val="22"/>
                <w:highlight w:val="yellow"/>
                <w:lang w:eastAsia="bg-BG"/>
              </w:rPr>
            </w:pPr>
          </w:p>
          <w:p w:rsidR="00E939E1" w:rsidRDefault="00841D25" w:rsidP="007A04EE">
            <w:pPr>
              <w:pStyle w:val="Default"/>
              <w:jc w:val="both"/>
              <w:rPr>
                <w:rFonts w:asciiTheme="majorHAnsi" w:eastAsia="Times New Roman" w:hAnsiTheme="majorHAnsi" w:cs="Times New Roman"/>
                <w:b/>
                <w:i/>
                <w:color w:val="000000" w:themeColor="text1"/>
                <w:sz w:val="22"/>
                <w:szCs w:val="22"/>
                <w:highlight w:val="yellow"/>
                <w:lang w:eastAsia="bg-BG"/>
              </w:rPr>
            </w:pPr>
            <w:r w:rsidRPr="004313EC">
              <w:rPr>
                <w:rFonts w:asciiTheme="majorHAnsi" w:eastAsia="Times New Roman" w:hAnsiTheme="majorHAnsi" w:cs="Times New Roman"/>
                <w:b/>
                <w:i/>
                <w:color w:val="auto"/>
                <w:sz w:val="20"/>
                <w:szCs w:val="20"/>
                <w:lang w:eastAsia="bg-BG"/>
              </w:rPr>
              <w:t xml:space="preserve">Комисията започна задълбочено разследване на предоставена предполагаема </w:t>
            </w:r>
            <w:r w:rsidR="004313EC" w:rsidRPr="004313EC">
              <w:rPr>
                <w:rFonts w:asciiTheme="majorHAnsi" w:eastAsia="Times New Roman" w:hAnsiTheme="majorHAnsi" w:cs="Times New Roman"/>
                <w:b/>
                <w:i/>
                <w:color w:val="auto"/>
                <w:sz w:val="20"/>
                <w:szCs w:val="20"/>
                <w:lang w:eastAsia="bg-BG"/>
              </w:rPr>
              <w:t xml:space="preserve">неправомерна </w:t>
            </w:r>
            <w:r w:rsidRPr="004313EC">
              <w:rPr>
                <w:rFonts w:asciiTheme="majorHAnsi" w:eastAsia="Times New Roman" w:hAnsiTheme="majorHAnsi" w:cs="Times New Roman"/>
                <w:b/>
                <w:i/>
                <w:color w:val="auto"/>
                <w:sz w:val="20"/>
                <w:szCs w:val="20"/>
                <w:lang w:eastAsia="bg-BG"/>
              </w:rPr>
              <w:t xml:space="preserve">помощ на </w:t>
            </w:r>
            <w:r w:rsidR="004313EC" w:rsidRPr="004313EC">
              <w:rPr>
                <w:rFonts w:asciiTheme="majorHAnsi" w:eastAsia="Times New Roman" w:hAnsiTheme="majorHAnsi" w:cs="Times New Roman"/>
                <w:b/>
                <w:i/>
                <w:color w:val="auto"/>
                <w:sz w:val="20"/>
                <w:szCs w:val="20"/>
                <w:lang w:eastAsia="bg-BG"/>
              </w:rPr>
              <w:t xml:space="preserve">2 </w:t>
            </w:r>
            <w:r w:rsidR="001D18E4" w:rsidRPr="004313EC">
              <w:rPr>
                <w:rFonts w:asciiTheme="majorHAnsi" w:eastAsia="Times New Roman" w:hAnsiTheme="majorHAnsi" w:cs="Times New Roman"/>
                <w:b/>
                <w:i/>
                <w:color w:val="auto"/>
                <w:sz w:val="20"/>
                <w:szCs w:val="20"/>
                <w:lang w:eastAsia="bg-BG"/>
              </w:rPr>
              <w:t>оператор</w:t>
            </w:r>
            <w:r w:rsidR="007B4047">
              <w:rPr>
                <w:rFonts w:asciiTheme="majorHAnsi" w:eastAsia="Times New Roman" w:hAnsiTheme="majorHAnsi" w:cs="Times New Roman"/>
                <w:b/>
                <w:i/>
                <w:color w:val="auto"/>
                <w:sz w:val="20"/>
                <w:szCs w:val="20"/>
                <w:lang w:eastAsia="bg-BG"/>
              </w:rPr>
              <w:t>а</w:t>
            </w:r>
            <w:r w:rsidR="001D18E4" w:rsidRPr="004313EC">
              <w:rPr>
                <w:rFonts w:asciiTheme="majorHAnsi" w:eastAsia="Times New Roman" w:hAnsiTheme="majorHAnsi" w:cs="Times New Roman"/>
                <w:b/>
                <w:i/>
                <w:color w:val="auto"/>
                <w:sz w:val="20"/>
                <w:szCs w:val="20"/>
                <w:lang w:eastAsia="bg-BG"/>
              </w:rPr>
              <w:t xml:space="preserve"> на </w:t>
            </w:r>
            <w:r w:rsidR="007B4047">
              <w:rPr>
                <w:rFonts w:asciiTheme="majorHAnsi" w:eastAsia="Times New Roman" w:hAnsiTheme="majorHAnsi" w:cs="Times New Roman"/>
                <w:b/>
                <w:i/>
                <w:color w:val="auto"/>
                <w:sz w:val="20"/>
                <w:szCs w:val="20"/>
                <w:lang w:eastAsia="bg-BG"/>
              </w:rPr>
              <w:t xml:space="preserve">контейнерни </w:t>
            </w:r>
            <w:r w:rsidR="001D18E4" w:rsidRPr="004313EC">
              <w:rPr>
                <w:rFonts w:asciiTheme="majorHAnsi" w:eastAsia="Times New Roman" w:hAnsiTheme="majorHAnsi" w:cs="Times New Roman"/>
                <w:b/>
                <w:i/>
                <w:color w:val="auto"/>
                <w:sz w:val="20"/>
                <w:szCs w:val="20"/>
                <w:lang w:eastAsia="bg-BG"/>
              </w:rPr>
              <w:t>терминал</w:t>
            </w:r>
            <w:r w:rsidR="004313EC" w:rsidRPr="004313EC">
              <w:rPr>
                <w:rFonts w:asciiTheme="majorHAnsi" w:eastAsia="Times New Roman" w:hAnsiTheme="majorHAnsi" w:cs="Times New Roman"/>
                <w:b/>
                <w:i/>
                <w:color w:val="auto"/>
                <w:sz w:val="20"/>
                <w:szCs w:val="20"/>
                <w:lang w:eastAsia="bg-BG"/>
              </w:rPr>
              <w:t>и</w:t>
            </w:r>
            <w:r w:rsidR="001D18E4" w:rsidRPr="004313EC">
              <w:rPr>
                <w:rFonts w:asciiTheme="majorHAnsi" w:eastAsia="Times New Roman" w:hAnsiTheme="majorHAnsi" w:cs="Times New Roman"/>
                <w:b/>
                <w:i/>
                <w:color w:val="auto"/>
                <w:sz w:val="20"/>
                <w:szCs w:val="20"/>
                <w:lang w:eastAsia="bg-BG"/>
              </w:rPr>
              <w:t xml:space="preserve"> </w:t>
            </w:r>
            <w:r w:rsidR="004313EC" w:rsidRPr="004313EC">
              <w:rPr>
                <w:rFonts w:asciiTheme="majorHAnsi" w:eastAsia="Times New Roman" w:hAnsiTheme="majorHAnsi" w:cs="Times New Roman"/>
                <w:b/>
                <w:i/>
                <w:color w:val="auto"/>
                <w:sz w:val="20"/>
                <w:szCs w:val="20"/>
                <w:lang w:eastAsia="bg-BG"/>
              </w:rPr>
              <w:t>в</w:t>
            </w:r>
            <w:r w:rsidR="001D18E4" w:rsidRPr="004313EC">
              <w:rPr>
                <w:rFonts w:asciiTheme="majorHAnsi" w:eastAsia="Times New Roman" w:hAnsiTheme="majorHAnsi" w:cs="Times New Roman"/>
                <w:b/>
                <w:i/>
                <w:color w:val="auto"/>
                <w:sz w:val="20"/>
                <w:szCs w:val="20"/>
                <w:lang w:eastAsia="bg-BG"/>
              </w:rPr>
              <w:t xml:space="preserve"> пристанище Ан</w:t>
            </w:r>
            <w:r w:rsidR="00A16EF0" w:rsidRPr="004313EC">
              <w:rPr>
                <w:rFonts w:asciiTheme="majorHAnsi" w:eastAsia="Times New Roman" w:hAnsiTheme="majorHAnsi" w:cs="Times New Roman"/>
                <w:b/>
                <w:i/>
                <w:color w:val="auto"/>
                <w:sz w:val="20"/>
                <w:szCs w:val="20"/>
                <w:lang w:eastAsia="bg-BG"/>
              </w:rPr>
              <w:t>т</w:t>
            </w:r>
            <w:r w:rsidR="001D18E4" w:rsidRPr="004313EC">
              <w:rPr>
                <w:rFonts w:asciiTheme="majorHAnsi" w:eastAsia="Times New Roman" w:hAnsiTheme="majorHAnsi" w:cs="Times New Roman"/>
                <w:b/>
                <w:i/>
                <w:color w:val="auto"/>
                <w:sz w:val="20"/>
                <w:szCs w:val="20"/>
                <w:lang w:eastAsia="bg-BG"/>
              </w:rPr>
              <w:t>верп</w:t>
            </w:r>
            <w:r w:rsidR="00A16EF0" w:rsidRPr="004313EC">
              <w:rPr>
                <w:rFonts w:asciiTheme="majorHAnsi" w:eastAsia="Times New Roman" w:hAnsiTheme="majorHAnsi" w:cs="Times New Roman"/>
                <w:b/>
                <w:i/>
                <w:color w:val="auto"/>
                <w:sz w:val="20"/>
                <w:szCs w:val="20"/>
                <w:lang w:eastAsia="bg-BG"/>
              </w:rPr>
              <w:t>е</w:t>
            </w:r>
            <w:r w:rsidR="001D18E4" w:rsidRPr="004313EC">
              <w:rPr>
                <w:rFonts w:asciiTheme="majorHAnsi" w:eastAsia="Times New Roman" w:hAnsiTheme="majorHAnsi" w:cs="Times New Roman"/>
                <w:b/>
                <w:i/>
                <w:color w:val="auto"/>
                <w:sz w:val="20"/>
                <w:szCs w:val="20"/>
                <w:lang w:eastAsia="bg-BG"/>
              </w:rPr>
              <w:t>н, Белгия.</w:t>
            </w:r>
            <w:r w:rsidR="004313EC">
              <w:rPr>
                <w:rStyle w:val="FootnoteReference"/>
                <w:rFonts w:asciiTheme="majorHAnsi" w:eastAsia="Times New Roman" w:hAnsiTheme="majorHAnsi" w:cs="Times New Roman"/>
                <w:b/>
                <w:i/>
                <w:color w:val="auto"/>
                <w:sz w:val="20"/>
                <w:szCs w:val="20"/>
                <w:lang w:eastAsia="bg-BG"/>
              </w:rPr>
              <w:footnoteReference w:id="41"/>
            </w:r>
            <w:r w:rsidR="001D18E4" w:rsidRPr="007A04EE">
              <w:rPr>
                <w:rFonts w:asciiTheme="majorHAnsi" w:eastAsia="Times New Roman" w:hAnsiTheme="majorHAnsi" w:cs="Times New Roman"/>
                <w:b/>
                <w:i/>
                <w:color w:val="000000" w:themeColor="text1"/>
                <w:sz w:val="22"/>
                <w:szCs w:val="22"/>
                <w:highlight w:val="yellow"/>
                <w:lang w:eastAsia="bg-BG"/>
              </w:rPr>
              <w:t xml:space="preserve"> </w:t>
            </w:r>
            <w:r w:rsidR="001D18E4" w:rsidRPr="004313EC">
              <w:rPr>
                <w:rFonts w:asciiTheme="majorHAnsi" w:eastAsia="Times New Roman" w:hAnsiTheme="majorHAnsi" w:cs="Times New Roman"/>
                <w:b/>
                <w:i/>
                <w:color w:val="auto"/>
                <w:sz w:val="20"/>
                <w:szCs w:val="20"/>
                <w:lang w:eastAsia="bg-BG"/>
              </w:rPr>
              <w:t>15</w:t>
            </w:r>
            <w:r w:rsidR="004313EC">
              <w:rPr>
                <w:rFonts w:asciiTheme="majorHAnsi" w:eastAsia="Times New Roman" w:hAnsiTheme="majorHAnsi" w:cs="Times New Roman"/>
                <w:b/>
                <w:i/>
                <w:color w:val="auto"/>
                <w:sz w:val="20"/>
                <w:szCs w:val="20"/>
                <w:lang w:eastAsia="bg-BG"/>
              </w:rPr>
              <w:t>.</w:t>
            </w:r>
            <w:r w:rsidR="001D18E4" w:rsidRPr="004313EC">
              <w:rPr>
                <w:rFonts w:asciiTheme="majorHAnsi" w:eastAsia="Times New Roman" w:hAnsiTheme="majorHAnsi" w:cs="Times New Roman"/>
                <w:b/>
                <w:i/>
                <w:color w:val="auto"/>
                <w:sz w:val="20"/>
                <w:szCs w:val="20"/>
                <w:lang w:eastAsia="bg-BG"/>
              </w:rPr>
              <w:t>01</w:t>
            </w:r>
            <w:r w:rsidR="004313EC">
              <w:rPr>
                <w:rFonts w:asciiTheme="majorHAnsi" w:eastAsia="Times New Roman" w:hAnsiTheme="majorHAnsi" w:cs="Times New Roman"/>
                <w:b/>
                <w:i/>
                <w:color w:val="auto"/>
                <w:sz w:val="20"/>
                <w:szCs w:val="20"/>
                <w:lang w:eastAsia="bg-BG"/>
              </w:rPr>
              <w:t>.</w:t>
            </w:r>
            <w:r w:rsidR="001D18E4" w:rsidRPr="004313EC">
              <w:rPr>
                <w:rFonts w:asciiTheme="majorHAnsi" w:eastAsia="Times New Roman" w:hAnsiTheme="majorHAnsi" w:cs="Times New Roman"/>
                <w:b/>
                <w:i/>
                <w:color w:val="auto"/>
                <w:sz w:val="20"/>
                <w:szCs w:val="20"/>
                <w:lang w:eastAsia="bg-BG"/>
              </w:rPr>
              <w:t>2016</w:t>
            </w:r>
            <w:r w:rsidR="00E939E1" w:rsidRPr="004313EC">
              <w:rPr>
                <w:rFonts w:asciiTheme="majorHAnsi" w:eastAsia="Times New Roman" w:hAnsiTheme="majorHAnsi" w:cs="Times New Roman"/>
                <w:b/>
                <w:i/>
                <w:color w:val="auto"/>
                <w:sz w:val="20"/>
                <w:szCs w:val="20"/>
                <w:lang w:eastAsia="bg-BG"/>
              </w:rPr>
              <w:t xml:space="preserve"> </w:t>
            </w:r>
            <w:r w:rsidR="001D18E4" w:rsidRPr="004313EC">
              <w:rPr>
                <w:rFonts w:asciiTheme="majorHAnsi" w:eastAsia="Times New Roman" w:hAnsiTheme="majorHAnsi" w:cs="Times New Roman"/>
                <w:b/>
                <w:i/>
                <w:color w:val="auto"/>
                <w:sz w:val="20"/>
                <w:szCs w:val="20"/>
                <w:lang w:eastAsia="bg-BG"/>
              </w:rPr>
              <w:t>г</w:t>
            </w:r>
            <w:r w:rsidR="00E939E1" w:rsidRPr="004313EC">
              <w:rPr>
                <w:rFonts w:asciiTheme="majorHAnsi" w:eastAsia="Times New Roman" w:hAnsiTheme="majorHAnsi" w:cs="Times New Roman"/>
                <w:b/>
                <w:i/>
                <w:color w:val="auto"/>
                <w:sz w:val="20"/>
                <w:szCs w:val="20"/>
                <w:lang w:eastAsia="bg-BG"/>
              </w:rPr>
              <w:t>.</w:t>
            </w:r>
            <w:r w:rsidR="001D18E4" w:rsidRPr="007A04EE">
              <w:rPr>
                <w:rFonts w:asciiTheme="majorHAnsi" w:eastAsia="Times New Roman" w:hAnsiTheme="majorHAnsi" w:cs="Times New Roman"/>
                <w:b/>
                <w:i/>
                <w:color w:val="000000" w:themeColor="text1"/>
                <w:sz w:val="22"/>
                <w:szCs w:val="22"/>
                <w:highlight w:val="yellow"/>
                <w:lang w:eastAsia="bg-BG"/>
              </w:rPr>
              <w:t xml:space="preserve"> </w:t>
            </w:r>
          </w:p>
          <w:p w:rsidR="007B4047" w:rsidRPr="007B4047" w:rsidRDefault="001D18E4" w:rsidP="007A04EE">
            <w:pPr>
              <w:pStyle w:val="Default"/>
              <w:jc w:val="both"/>
              <w:rPr>
                <w:rFonts w:asciiTheme="majorHAnsi" w:eastAsia="Times New Roman" w:hAnsiTheme="majorHAnsi" w:cs="Times New Roman"/>
                <w:i/>
                <w:color w:val="auto"/>
                <w:sz w:val="20"/>
                <w:szCs w:val="20"/>
                <w:lang w:eastAsia="bg-BG"/>
              </w:rPr>
            </w:pPr>
            <w:r w:rsidRPr="007B4047">
              <w:rPr>
                <w:rFonts w:asciiTheme="majorHAnsi" w:eastAsia="Times New Roman" w:hAnsiTheme="majorHAnsi" w:cs="Times New Roman"/>
                <w:i/>
                <w:color w:val="auto"/>
                <w:sz w:val="20"/>
                <w:szCs w:val="20"/>
                <w:lang w:eastAsia="bg-BG"/>
              </w:rPr>
              <w:t xml:space="preserve">ЕК откри </w:t>
            </w:r>
            <w:r w:rsidR="000A37B7" w:rsidRPr="007B4047">
              <w:rPr>
                <w:rFonts w:asciiTheme="majorHAnsi" w:eastAsia="Times New Roman" w:hAnsiTheme="majorHAnsi" w:cs="Times New Roman"/>
                <w:i/>
                <w:color w:val="auto"/>
                <w:sz w:val="20"/>
                <w:szCs w:val="20"/>
                <w:lang w:eastAsia="bg-BG"/>
              </w:rPr>
              <w:t xml:space="preserve">задълбочено </w:t>
            </w:r>
            <w:r w:rsidRPr="007B4047">
              <w:rPr>
                <w:rFonts w:asciiTheme="majorHAnsi" w:eastAsia="Times New Roman" w:hAnsiTheme="majorHAnsi" w:cs="Times New Roman"/>
                <w:i/>
                <w:color w:val="auto"/>
                <w:sz w:val="20"/>
                <w:szCs w:val="20"/>
                <w:lang w:eastAsia="bg-BG"/>
              </w:rPr>
              <w:t>разследване за това</w:t>
            </w:r>
            <w:r w:rsidR="000A37B7" w:rsidRPr="007B4047">
              <w:rPr>
                <w:rFonts w:asciiTheme="majorHAnsi" w:eastAsia="Times New Roman" w:hAnsiTheme="majorHAnsi" w:cs="Times New Roman"/>
                <w:i/>
                <w:color w:val="auto"/>
                <w:sz w:val="20"/>
                <w:szCs w:val="20"/>
                <w:lang w:eastAsia="bg-BG"/>
              </w:rPr>
              <w:t xml:space="preserve"> </w:t>
            </w:r>
            <w:r w:rsidRPr="007B4047">
              <w:rPr>
                <w:rFonts w:asciiTheme="majorHAnsi" w:eastAsia="Times New Roman" w:hAnsiTheme="majorHAnsi" w:cs="Times New Roman"/>
                <w:i/>
                <w:color w:val="auto"/>
                <w:sz w:val="20"/>
                <w:szCs w:val="20"/>
                <w:lang w:eastAsia="bg-BG"/>
              </w:rPr>
              <w:t xml:space="preserve">дали намаляването на </w:t>
            </w:r>
            <w:r w:rsidR="000A37B7" w:rsidRPr="007B4047">
              <w:rPr>
                <w:rFonts w:asciiTheme="majorHAnsi" w:eastAsia="Times New Roman" w:hAnsiTheme="majorHAnsi" w:cs="Times New Roman"/>
                <w:i/>
                <w:color w:val="auto"/>
                <w:sz w:val="20"/>
                <w:szCs w:val="20"/>
                <w:lang w:eastAsia="bg-BG"/>
              </w:rPr>
              <w:t>компенсаци</w:t>
            </w:r>
            <w:r w:rsidR="007B4047" w:rsidRPr="007B4047">
              <w:rPr>
                <w:rFonts w:asciiTheme="majorHAnsi" w:eastAsia="Times New Roman" w:hAnsiTheme="majorHAnsi" w:cs="Times New Roman"/>
                <w:i/>
                <w:color w:val="auto"/>
                <w:sz w:val="20"/>
                <w:szCs w:val="20"/>
                <w:lang w:eastAsia="bg-BG"/>
              </w:rPr>
              <w:t>онните</w:t>
            </w:r>
            <w:r w:rsidR="000A37B7" w:rsidRPr="007B4047">
              <w:rPr>
                <w:rFonts w:asciiTheme="majorHAnsi" w:eastAsia="Times New Roman" w:hAnsiTheme="majorHAnsi" w:cs="Times New Roman"/>
                <w:i/>
                <w:color w:val="auto"/>
                <w:sz w:val="20"/>
                <w:szCs w:val="20"/>
                <w:lang w:eastAsia="bg-BG"/>
              </w:rPr>
              <w:t xml:space="preserve"> </w:t>
            </w:r>
            <w:r w:rsidRPr="007B4047">
              <w:rPr>
                <w:rFonts w:asciiTheme="majorHAnsi" w:eastAsia="Times New Roman" w:hAnsiTheme="majorHAnsi" w:cs="Times New Roman"/>
                <w:i/>
                <w:color w:val="auto"/>
                <w:sz w:val="20"/>
                <w:szCs w:val="20"/>
                <w:lang w:eastAsia="bg-BG"/>
              </w:rPr>
              <w:t>плащания</w:t>
            </w:r>
            <w:r w:rsidR="007B4047" w:rsidRPr="007B4047">
              <w:rPr>
                <w:rFonts w:asciiTheme="majorHAnsi" w:eastAsia="Times New Roman" w:hAnsiTheme="majorHAnsi" w:cs="Times New Roman"/>
                <w:i/>
                <w:color w:val="auto"/>
                <w:sz w:val="20"/>
                <w:szCs w:val="20"/>
                <w:lang w:eastAsia="bg-BG"/>
              </w:rPr>
              <w:t xml:space="preserve">, </w:t>
            </w:r>
            <w:r w:rsidR="000A37B7" w:rsidRPr="007B4047">
              <w:rPr>
                <w:rFonts w:asciiTheme="majorHAnsi" w:eastAsia="Times New Roman" w:hAnsiTheme="majorHAnsi" w:cs="Times New Roman"/>
                <w:i/>
                <w:color w:val="auto"/>
                <w:sz w:val="20"/>
                <w:szCs w:val="20"/>
                <w:lang w:eastAsia="bg-BG"/>
              </w:rPr>
              <w:t xml:space="preserve"> </w:t>
            </w:r>
            <w:r w:rsidRPr="007B4047">
              <w:rPr>
                <w:rFonts w:asciiTheme="majorHAnsi" w:eastAsia="Times New Roman" w:hAnsiTheme="majorHAnsi" w:cs="Times New Roman"/>
                <w:i/>
                <w:color w:val="auto"/>
                <w:sz w:val="20"/>
                <w:szCs w:val="20"/>
                <w:lang w:eastAsia="bg-BG"/>
              </w:rPr>
              <w:t xml:space="preserve">отпуснати от пристанище Антверпен за </w:t>
            </w:r>
            <w:r w:rsidR="007B4047" w:rsidRPr="007B4047">
              <w:rPr>
                <w:rFonts w:asciiTheme="majorHAnsi" w:eastAsia="Times New Roman" w:hAnsiTheme="majorHAnsi" w:cs="Times New Roman"/>
                <w:i/>
                <w:color w:val="auto"/>
                <w:sz w:val="20"/>
                <w:szCs w:val="20"/>
                <w:lang w:eastAsia="bg-BG"/>
              </w:rPr>
              <w:t xml:space="preserve">2 </w:t>
            </w:r>
            <w:r w:rsidRPr="007B4047">
              <w:rPr>
                <w:rFonts w:asciiTheme="majorHAnsi" w:eastAsia="Times New Roman" w:hAnsiTheme="majorHAnsi" w:cs="Times New Roman"/>
                <w:i/>
                <w:color w:val="auto"/>
                <w:sz w:val="20"/>
                <w:szCs w:val="20"/>
                <w:lang w:eastAsia="bg-BG"/>
              </w:rPr>
              <w:t>оператор</w:t>
            </w:r>
            <w:r w:rsidR="007B4047" w:rsidRPr="007B4047">
              <w:rPr>
                <w:rFonts w:asciiTheme="majorHAnsi" w:eastAsia="Times New Roman" w:hAnsiTheme="majorHAnsi" w:cs="Times New Roman"/>
                <w:i/>
                <w:color w:val="auto"/>
                <w:sz w:val="20"/>
                <w:szCs w:val="20"/>
                <w:lang w:eastAsia="bg-BG"/>
              </w:rPr>
              <w:t>а на контейнерни терминали</w:t>
            </w:r>
          </w:p>
          <w:p w:rsidR="001D18E4" w:rsidRPr="007B4047" w:rsidRDefault="001D18E4" w:rsidP="007A04EE">
            <w:pPr>
              <w:pStyle w:val="Default"/>
              <w:jc w:val="both"/>
              <w:rPr>
                <w:rFonts w:asciiTheme="majorHAnsi" w:eastAsia="Times New Roman" w:hAnsiTheme="majorHAnsi" w:cs="Times New Roman"/>
                <w:i/>
                <w:color w:val="auto"/>
                <w:sz w:val="20"/>
                <w:szCs w:val="20"/>
                <w:lang w:eastAsia="bg-BG"/>
              </w:rPr>
            </w:pPr>
            <w:r w:rsidRPr="007B4047">
              <w:rPr>
                <w:rFonts w:asciiTheme="majorHAnsi" w:eastAsia="Times New Roman" w:hAnsiTheme="majorHAnsi" w:cs="Times New Roman"/>
                <w:i/>
                <w:color w:val="auto"/>
                <w:sz w:val="20"/>
                <w:szCs w:val="20"/>
                <w:lang w:eastAsia="bg-BG"/>
              </w:rPr>
              <w:t xml:space="preserve"> им е </w:t>
            </w:r>
            <w:r w:rsidR="007B4047" w:rsidRPr="007B4047">
              <w:rPr>
                <w:rFonts w:asciiTheme="majorHAnsi" w:eastAsia="Times New Roman" w:hAnsiTheme="majorHAnsi" w:cs="Times New Roman"/>
                <w:i/>
                <w:color w:val="auto"/>
                <w:sz w:val="20"/>
                <w:szCs w:val="20"/>
                <w:lang w:eastAsia="bg-BG"/>
              </w:rPr>
              <w:t>предоставило</w:t>
            </w:r>
            <w:r w:rsidRPr="007B4047">
              <w:rPr>
                <w:rFonts w:asciiTheme="majorHAnsi" w:eastAsia="Times New Roman" w:hAnsiTheme="majorHAnsi" w:cs="Times New Roman"/>
                <w:i/>
                <w:color w:val="auto"/>
                <w:sz w:val="20"/>
                <w:szCs w:val="20"/>
                <w:lang w:eastAsia="bg-BG"/>
              </w:rPr>
              <w:t xml:space="preserve"> </w:t>
            </w:r>
            <w:r w:rsidR="007B4047" w:rsidRPr="007B4047">
              <w:rPr>
                <w:rFonts w:asciiTheme="majorHAnsi" w:eastAsia="Times New Roman" w:hAnsiTheme="majorHAnsi" w:cs="Times New Roman"/>
                <w:i/>
                <w:color w:val="auto"/>
                <w:sz w:val="20"/>
                <w:szCs w:val="20"/>
                <w:lang w:eastAsia="bg-BG"/>
              </w:rPr>
              <w:t>неоправдано</w:t>
            </w:r>
            <w:r w:rsidRPr="007B4047">
              <w:rPr>
                <w:rFonts w:asciiTheme="majorHAnsi" w:eastAsia="Times New Roman" w:hAnsiTheme="majorHAnsi" w:cs="Times New Roman"/>
                <w:i/>
                <w:color w:val="auto"/>
                <w:sz w:val="20"/>
                <w:szCs w:val="20"/>
                <w:lang w:eastAsia="bg-BG"/>
              </w:rPr>
              <w:t xml:space="preserve"> предимство пред конкурентите, което е в нарушение </w:t>
            </w:r>
            <w:r w:rsidR="007B4047" w:rsidRPr="007B4047">
              <w:rPr>
                <w:rFonts w:asciiTheme="majorHAnsi" w:eastAsia="Times New Roman" w:hAnsiTheme="majorHAnsi" w:cs="Times New Roman"/>
                <w:i/>
                <w:color w:val="auto"/>
                <w:sz w:val="20"/>
                <w:szCs w:val="20"/>
                <w:lang w:eastAsia="bg-BG"/>
              </w:rPr>
              <w:t xml:space="preserve">на </w:t>
            </w:r>
            <w:r w:rsidRPr="007B4047">
              <w:rPr>
                <w:rFonts w:asciiTheme="majorHAnsi" w:eastAsia="Times New Roman" w:hAnsiTheme="majorHAnsi" w:cs="Times New Roman"/>
                <w:i/>
                <w:color w:val="auto"/>
                <w:sz w:val="20"/>
                <w:szCs w:val="20"/>
                <w:lang w:eastAsia="bg-BG"/>
              </w:rPr>
              <w:t xml:space="preserve"> правилата за държавни</w:t>
            </w:r>
            <w:r w:rsidR="007B4047" w:rsidRPr="007B4047">
              <w:rPr>
                <w:rFonts w:asciiTheme="majorHAnsi" w:eastAsia="Times New Roman" w:hAnsiTheme="majorHAnsi" w:cs="Times New Roman"/>
                <w:i/>
                <w:color w:val="auto"/>
                <w:sz w:val="20"/>
                <w:szCs w:val="20"/>
                <w:lang w:eastAsia="bg-BG"/>
              </w:rPr>
              <w:t>те</w:t>
            </w:r>
            <w:r w:rsidRPr="007B4047">
              <w:rPr>
                <w:rFonts w:asciiTheme="majorHAnsi" w:eastAsia="Times New Roman" w:hAnsiTheme="majorHAnsi" w:cs="Times New Roman"/>
                <w:i/>
                <w:color w:val="auto"/>
                <w:sz w:val="20"/>
                <w:szCs w:val="20"/>
                <w:lang w:eastAsia="bg-BG"/>
              </w:rPr>
              <w:t xml:space="preserve"> помощи.</w:t>
            </w:r>
          </w:p>
          <w:p w:rsidR="001D18E4" w:rsidRPr="007A04EE" w:rsidRDefault="001D18E4" w:rsidP="007A04EE">
            <w:pPr>
              <w:pStyle w:val="Default"/>
              <w:jc w:val="both"/>
              <w:rPr>
                <w:rFonts w:asciiTheme="majorHAnsi" w:eastAsia="Times New Roman" w:hAnsiTheme="majorHAnsi" w:cs="Times New Roman"/>
                <w:b/>
                <w:i/>
                <w:color w:val="000000" w:themeColor="text1"/>
                <w:sz w:val="22"/>
                <w:szCs w:val="22"/>
                <w:highlight w:val="yellow"/>
                <w:lang w:eastAsia="bg-BG"/>
              </w:rPr>
            </w:pPr>
          </w:p>
          <w:p w:rsidR="001B77E7" w:rsidRPr="001B77E7" w:rsidRDefault="0068328D" w:rsidP="007A04EE">
            <w:pPr>
              <w:pStyle w:val="Default"/>
              <w:jc w:val="both"/>
              <w:rPr>
                <w:rFonts w:asciiTheme="majorHAnsi" w:eastAsia="Times New Roman" w:hAnsiTheme="majorHAnsi" w:cs="Times New Roman"/>
                <w:b/>
                <w:i/>
                <w:color w:val="auto"/>
                <w:sz w:val="20"/>
                <w:szCs w:val="20"/>
                <w:lang w:eastAsia="bg-BG"/>
              </w:rPr>
            </w:pPr>
            <w:r w:rsidRPr="001B77E7">
              <w:rPr>
                <w:rFonts w:asciiTheme="majorHAnsi" w:eastAsia="Times New Roman" w:hAnsiTheme="majorHAnsi" w:cs="Times New Roman"/>
                <w:b/>
                <w:i/>
                <w:color w:val="auto"/>
                <w:sz w:val="20"/>
                <w:szCs w:val="20"/>
                <w:lang w:eastAsia="bg-BG"/>
              </w:rPr>
              <w:t>Изявление на комисар Vestager от</w:t>
            </w:r>
            <w:r w:rsidR="004D3701" w:rsidRPr="001B77E7">
              <w:rPr>
                <w:rFonts w:asciiTheme="majorHAnsi" w:eastAsia="Times New Roman" w:hAnsiTheme="majorHAnsi" w:cs="Times New Roman"/>
                <w:b/>
                <w:i/>
                <w:color w:val="auto"/>
                <w:sz w:val="20"/>
                <w:szCs w:val="20"/>
                <w:lang w:eastAsia="bg-BG"/>
              </w:rPr>
              <w:t>носно правилата за държавните</w:t>
            </w:r>
            <w:r w:rsidRPr="001B77E7">
              <w:rPr>
                <w:rFonts w:asciiTheme="majorHAnsi" w:eastAsia="Times New Roman" w:hAnsiTheme="majorHAnsi" w:cs="Times New Roman"/>
                <w:b/>
                <w:i/>
                <w:color w:val="auto"/>
                <w:sz w:val="20"/>
                <w:szCs w:val="20"/>
                <w:lang w:eastAsia="bg-BG"/>
              </w:rPr>
              <w:t xml:space="preserve"> помощ</w:t>
            </w:r>
            <w:r w:rsidR="004D3701" w:rsidRPr="001B77E7">
              <w:rPr>
                <w:rFonts w:asciiTheme="majorHAnsi" w:eastAsia="Times New Roman" w:hAnsiTheme="majorHAnsi" w:cs="Times New Roman"/>
                <w:b/>
                <w:i/>
                <w:color w:val="auto"/>
                <w:sz w:val="20"/>
                <w:szCs w:val="20"/>
                <w:lang w:eastAsia="bg-BG"/>
              </w:rPr>
              <w:t xml:space="preserve"> на ЕС</w:t>
            </w:r>
            <w:r w:rsidRPr="001B77E7">
              <w:rPr>
                <w:rFonts w:asciiTheme="majorHAnsi" w:eastAsia="Times New Roman" w:hAnsiTheme="majorHAnsi" w:cs="Times New Roman"/>
                <w:b/>
                <w:i/>
                <w:color w:val="auto"/>
                <w:sz w:val="20"/>
                <w:szCs w:val="20"/>
                <w:lang w:eastAsia="bg-BG"/>
              </w:rPr>
              <w:t xml:space="preserve"> </w:t>
            </w:r>
            <w:r w:rsidR="004D3701" w:rsidRPr="001B77E7">
              <w:rPr>
                <w:rFonts w:asciiTheme="majorHAnsi" w:eastAsia="Times New Roman" w:hAnsiTheme="majorHAnsi" w:cs="Times New Roman"/>
                <w:b/>
                <w:i/>
                <w:color w:val="auto"/>
                <w:sz w:val="20"/>
                <w:szCs w:val="20"/>
                <w:lang w:eastAsia="bg-BG"/>
              </w:rPr>
              <w:t>в</w:t>
            </w:r>
            <w:r w:rsidRPr="001B77E7">
              <w:rPr>
                <w:rFonts w:asciiTheme="majorHAnsi" w:eastAsia="Times New Roman" w:hAnsiTheme="majorHAnsi" w:cs="Times New Roman"/>
                <w:b/>
                <w:i/>
                <w:color w:val="auto"/>
                <w:sz w:val="20"/>
                <w:szCs w:val="20"/>
                <w:lang w:eastAsia="bg-BG"/>
              </w:rPr>
              <w:t xml:space="preserve"> </w:t>
            </w:r>
            <w:r w:rsidR="004D3701" w:rsidRPr="001B77E7">
              <w:rPr>
                <w:rFonts w:asciiTheme="majorHAnsi" w:eastAsia="Times New Roman" w:hAnsiTheme="majorHAnsi" w:cs="Times New Roman"/>
                <w:b/>
                <w:i/>
                <w:color w:val="auto"/>
                <w:sz w:val="20"/>
                <w:szCs w:val="20"/>
                <w:lang w:eastAsia="bg-BG"/>
              </w:rPr>
              <w:t>с</w:t>
            </w:r>
            <w:r w:rsidRPr="001B77E7">
              <w:rPr>
                <w:rFonts w:asciiTheme="majorHAnsi" w:eastAsia="Times New Roman" w:hAnsiTheme="majorHAnsi" w:cs="Times New Roman"/>
                <w:b/>
                <w:i/>
                <w:color w:val="auto"/>
                <w:sz w:val="20"/>
                <w:szCs w:val="20"/>
                <w:lang w:eastAsia="bg-BG"/>
              </w:rPr>
              <w:t>томан</w:t>
            </w:r>
            <w:r w:rsidR="001B77E7" w:rsidRPr="001B77E7">
              <w:rPr>
                <w:rFonts w:asciiTheme="majorHAnsi" w:eastAsia="Times New Roman" w:hAnsiTheme="majorHAnsi" w:cs="Times New Roman"/>
                <w:b/>
                <w:i/>
                <w:color w:val="auto"/>
                <w:sz w:val="20"/>
                <w:szCs w:val="20"/>
                <w:lang w:eastAsia="bg-BG"/>
              </w:rPr>
              <w:t>одобивния отрасъл</w:t>
            </w:r>
            <w:r w:rsidRPr="001B77E7">
              <w:rPr>
                <w:rFonts w:asciiTheme="majorHAnsi" w:eastAsia="Times New Roman" w:hAnsiTheme="majorHAnsi" w:cs="Times New Roman"/>
                <w:b/>
                <w:i/>
                <w:color w:val="auto"/>
                <w:sz w:val="20"/>
                <w:szCs w:val="20"/>
                <w:lang w:eastAsia="bg-BG"/>
              </w:rPr>
              <w:t>, както и решения</w:t>
            </w:r>
            <w:r w:rsidR="001B77E7" w:rsidRPr="001B77E7">
              <w:rPr>
                <w:rFonts w:asciiTheme="majorHAnsi" w:eastAsia="Times New Roman" w:hAnsiTheme="majorHAnsi" w:cs="Times New Roman"/>
                <w:b/>
                <w:i/>
                <w:color w:val="auto"/>
                <w:sz w:val="20"/>
                <w:szCs w:val="20"/>
                <w:lang w:eastAsia="bg-BG"/>
              </w:rPr>
              <w:t xml:space="preserve"> на ЕК относно </w:t>
            </w:r>
            <w:r w:rsidRPr="001B77E7">
              <w:rPr>
                <w:rFonts w:asciiTheme="majorHAnsi" w:eastAsia="Times New Roman" w:hAnsiTheme="majorHAnsi" w:cs="Times New Roman"/>
                <w:b/>
                <w:i/>
                <w:color w:val="auto"/>
                <w:sz w:val="20"/>
                <w:szCs w:val="20"/>
                <w:lang w:eastAsia="bg-BG"/>
              </w:rPr>
              <w:t xml:space="preserve">Duferco в </w:t>
            </w:r>
            <w:r w:rsidRPr="001B77E7">
              <w:rPr>
                <w:rFonts w:asciiTheme="majorHAnsi" w:eastAsia="Times New Roman" w:hAnsiTheme="majorHAnsi" w:cs="Times New Roman"/>
                <w:b/>
                <w:i/>
                <w:color w:val="auto"/>
                <w:sz w:val="20"/>
                <w:szCs w:val="20"/>
                <w:lang w:eastAsia="bg-BG"/>
              </w:rPr>
              <w:lastRenderedPageBreak/>
              <w:t xml:space="preserve">Белгия и </w:t>
            </w:r>
            <w:r w:rsidR="001B77E7" w:rsidRPr="001B77E7">
              <w:rPr>
                <w:rFonts w:asciiTheme="majorHAnsi" w:eastAsia="Times New Roman" w:hAnsiTheme="majorHAnsi" w:cs="Times New Roman"/>
                <w:b/>
                <w:i/>
                <w:color w:val="auto"/>
                <w:sz w:val="20"/>
                <w:szCs w:val="20"/>
                <w:lang w:eastAsia="bg-BG"/>
              </w:rPr>
              <w:t>Ilva</w:t>
            </w:r>
            <w:r w:rsidRPr="001B77E7">
              <w:rPr>
                <w:rFonts w:asciiTheme="majorHAnsi" w:eastAsia="Times New Roman" w:hAnsiTheme="majorHAnsi" w:cs="Times New Roman"/>
                <w:b/>
                <w:i/>
                <w:color w:val="auto"/>
                <w:sz w:val="20"/>
                <w:szCs w:val="20"/>
                <w:lang w:eastAsia="bg-BG"/>
              </w:rPr>
              <w:t xml:space="preserve"> в Италия.</w:t>
            </w:r>
            <w:r w:rsidR="001B77E7">
              <w:rPr>
                <w:rStyle w:val="FootnoteReference"/>
                <w:rFonts w:asciiTheme="majorHAnsi" w:eastAsia="Times New Roman" w:hAnsiTheme="majorHAnsi" w:cs="Times New Roman"/>
                <w:b/>
                <w:i/>
                <w:color w:val="auto"/>
                <w:sz w:val="20"/>
                <w:szCs w:val="20"/>
                <w:lang w:eastAsia="bg-BG"/>
              </w:rPr>
              <w:footnoteReference w:id="42"/>
            </w:r>
          </w:p>
          <w:p w:rsidR="001B77E7" w:rsidRDefault="001B77E7" w:rsidP="007A04EE">
            <w:pPr>
              <w:pStyle w:val="Default"/>
              <w:jc w:val="both"/>
              <w:rPr>
                <w:rFonts w:asciiTheme="majorHAnsi" w:eastAsia="Times New Roman" w:hAnsiTheme="majorHAnsi" w:cs="Times New Roman"/>
                <w:b/>
                <w:i/>
                <w:color w:val="auto"/>
                <w:sz w:val="20"/>
                <w:szCs w:val="20"/>
                <w:lang w:eastAsia="bg-BG"/>
              </w:rPr>
            </w:pPr>
            <w:r>
              <w:rPr>
                <w:rFonts w:asciiTheme="majorHAnsi" w:eastAsia="Times New Roman" w:hAnsiTheme="majorHAnsi" w:cs="Times New Roman"/>
                <w:b/>
                <w:i/>
                <w:color w:val="auto"/>
                <w:sz w:val="20"/>
                <w:szCs w:val="20"/>
                <w:lang w:eastAsia="bg-BG"/>
              </w:rPr>
              <w:t>20.</w:t>
            </w:r>
            <w:r w:rsidR="0068328D" w:rsidRPr="001B77E7">
              <w:rPr>
                <w:rFonts w:asciiTheme="majorHAnsi" w:eastAsia="Times New Roman" w:hAnsiTheme="majorHAnsi" w:cs="Times New Roman"/>
                <w:b/>
                <w:i/>
                <w:color w:val="auto"/>
                <w:sz w:val="20"/>
                <w:szCs w:val="20"/>
                <w:lang w:eastAsia="bg-BG"/>
              </w:rPr>
              <w:t>01</w:t>
            </w:r>
            <w:r>
              <w:rPr>
                <w:rFonts w:asciiTheme="majorHAnsi" w:eastAsia="Times New Roman" w:hAnsiTheme="majorHAnsi" w:cs="Times New Roman"/>
                <w:b/>
                <w:i/>
                <w:color w:val="auto"/>
                <w:sz w:val="20"/>
                <w:szCs w:val="20"/>
                <w:lang w:eastAsia="bg-BG"/>
              </w:rPr>
              <w:t>.</w:t>
            </w:r>
            <w:r w:rsidR="0068328D" w:rsidRPr="001B77E7">
              <w:rPr>
                <w:rFonts w:asciiTheme="majorHAnsi" w:eastAsia="Times New Roman" w:hAnsiTheme="majorHAnsi" w:cs="Times New Roman"/>
                <w:b/>
                <w:i/>
                <w:color w:val="auto"/>
                <w:sz w:val="20"/>
                <w:szCs w:val="20"/>
                <w:lang w:eastAsia="bg-BG"/>
              </w:rPr>
              <w:t>2016</w:t>
            </w:r>
            <w:r>
              <w:rPr>
                <w:rFonts w:asciiTheme="majorHAnsi" w:eastAsia="Times New Roman" w:hAnsiTheme="majorHAnsi" w:cs="Times New Roman"/>
                <w:b/>
                <w:i/>
                <w:color w:val="auto"/>
                <w:sz w:val="20"/>
                <w:szCs w:val="20"/>
                <w:lang w:val="en-US" w:eastAsia="bg-BG"/>
              </w:rPr>
              <w:t xml:space="preserve"> </w:t>
            </w:r>
            <w:r>
              <w:rPr>
                <w:rFonts w:asciiTheme="majorHAnsi" w:eastAsia="Times New Roman" w:hAnsiTheme="majorHAnsi" w:cs="Times New Roman"/>
                <w:b/>
                <w:i/>
                <w:color w:val="auto"/>
                <w:sz w:val="20"/>
                <w:szCs w:val="20"/>
                <w:lang w:eastAsia="bg-BG"/>
              </w:rPr>
              <w:t xml:space="preserve">г. </w:t>
            </w:r>
          </w:p>
          <w:p w:rsidR="0068328D" w:rsidRPr="001B0574" w:rsidRDefault="0068328D" w:rsidP="007A04EE">
            <w:pPr>
              <w:pStyle w:val="Default"/>
              <w:jc w:val="both"/>
              <w:rPr>
                <w:rFonts w:asciiTheme="majorHAnsi" w:eastAsia="Times New Roman" w:hAnsiTheme="majorHAnsi" w:cs="Times New Roman"/>
                <w:i/>
                <w:color w:val="auto"/>
                <w:sz w:val="20"/>
                <w:szCs w:val="20"/>
                <w:lang w:eastAsia="bg-BG"/>
              </w:rPr>
            </w:pPr>
            <w:r w:rsidRPr="001B0574">
              <w:rPr>
                <w:rFonts w:asciiTheme="majorHAnsi" w:eastAsia="Times New Roman" w:hAnsiTheme="majorHAnsi" w:cs="Times New Roman"/>
                <w:i/>
                <w:color w:val="auto"/>
                <w:sz w:val="20"/>
                <w:szCs w:val="20"/>
                <w:lang w:eastAsia="bg-BG"/>
              </w:rPr>
              <w:t>Европейските правила за държавна помощ позволяват насърчаване</w:t>
            </w:r>
            <w:r w:rsidR="005E3866" w:rsidRPr="001B0574">
              <w:rPr>
                <w:rFonts w:asciiTheme="majorHAnsi" w:eastAsia="Times New Roman" w:hAnsiTheme="majorHAnsi" w:cs="Times New Roman"/>
                <w:i/>
                <w:color w:val="auto"/>
                <w:sz w:val="20"/>
                <w:szCs w:val="20"/>
                <w:lang w:eastAsia="bg-BG"/>
              </w:rPr>
              <w:t>то</w:t>
            </w:r>
            <w:r w:rsidRPr="001B0574">
              <w:rPr>
                <w:rFonts w:asciiTheme="majorHAnsi" w:eastAsia="Times New Roman" w:hAnsiTheme="majorHAnsi" w:cs="Times New Roman"/>
                <w:i/>
                <w:color w:val="auto"/>
                <w:sz w:val="20"/>
                <w:szCs w:val="20"/>
                <w:lang w:eastAsia="bg-BG"/>
              </w:rPr>
              <w:t xml:space="preserve"> на </w:t>
            </w:r>
            <w:r w:rsidR="005E3866" w:rsidRPr="001B0574">
              <w:rPr>
                <w:rFonts w:asciiTheme="majorHAnsi" w:eastAsia="Times New Roman" w:hAnsiTheme="majorHAnsi" w:cs="Times New Roman"/>
                <w:i/>
                <w:color w:val="auto"/>
                <w:sz w:val="20"/>
                <w:szCs w:val="20"/>
                <w:lang w:eastAsia="bg-BG"/>
              </w:rPr>
              <w:t xml:space="preserve">дългосрочната </w:t>
            </w:r>
            <w:r w:rsidRPr="001B0574">
              <w:rPr>
                <w:rFonts w:asciiTheme="majorHAnsi" w:eastAsia="Times New Roman" w:hAnsiTheme="majorHAnsi" w:cs="Times New Roman"/>
                <w:i/>
                <w:color w:val="auto"/>
                <w:sz w:val="20"/>
                <w:szCs w:val="20"/>
                <w:lang w:eastAsia="bg-BG"/>
              </w:rPr>
              <w:t>конкурентно</w:t>
            </w:r>
            <w:r w:rsidR="005E3866" w:rsidRPr="001B0574">
              <w:rPr>
                <w:rFonts w:asciiTheme="majorHAnsi" w:eastAsia="Times New Roman" w:hAnsiTheme="majorHAnsi" w:cs="Times New Roman"/>
                <w:i/>
                <w:color w:val="auto"/>
                <w:sz w:val="20"/>
                <w:szCs w:val="20"/>
                <w:lang w:eastAsia="bg-BG"/>
              </w:rPr>
              <w:t>-</w:t>
            </w:r>
            <w:r w:rsidRPr="001B0574">
              <w:rPr>
                <w:rFonts w:asciiTheme="majorHAnsi" w:eastAsia="Times New Roman" w:hAnsiTheme="majorHAnsi" w:cs="Times New Roman"/>
                <w:i/>
                <w:color w:val="auto"/>
                <w:sz w:val="20"/>
                <w:szCs w:val="20"/>
                <w:lang w:eastAsia="bg-BG"/>
              </w:rPr>
              <w:t>способност и ефективност</w:t>
            </w:r>
            <w:r w:rsidR="005E3866" w:rsidRPr="001B0574">
              <w:rPr>
                <w:rFonts w:asciiTheme="majorHAnsi" w:eastAsia="Times New Roman" w:hAnsiTheme="majorHAnsi" w:cs="Times New Roman"/>
                <w:i/>
                <w:color w:val="auto"/>
                <w:sz w:val="20"/>
                <w:szCs w:val="20"/>
                <w:lang w:eastAsia="bg-BG"/>
              </w:rPr>
              <w:t xml:space="preserve"> на</w:t>
            </w:r>
            <w:r w:rsidRPr="001B0574">
              <w:rPr>
                <w:rFonts w:asciiTheme="majorHAnsi" w:eastAsia="Times New Roman" w:hAnsiTheme="majorHAnsi" w:cs="Times New Roman"/>
                <w:i/>
                <w:color w:val="auto"/>
                <w:sz w:val="20"/>
                <w:szCs w:val="20"/>
                <w:lang w:eastAsia="bg-BG"/>
              </w:rPr>
              <w:t xml:space="preserve"> производство</w:t>
            </w:r>
            <w:r w:rsidR="005E3866" w:rsidRPr="001B0574">
              <w:rPr>
                <w:rFonts w:asciiTheme="majorHAnsi" w:eastAsia="Times New Roman" w:hAnsiTheme="majorHAnsi" w:cs="Times New Roman"/>
                <w:i/>
                <w:color w:val="auto"/>
                <w:sz w:val="20"/>
                <w:szCs w:val="20"/>
                <w:lang w:eastAsia="bg-BG"/>
              </w:rPr>
              <w:t>то</w:t>
            </w:r>
            <w:r w:rsidRPr="001B0574">
              <w:rPr>
                <w:rFonts w:asciiTheme="majorHAnsi" w:eastAsia="Times New Roman" w:hAnsiTheme="majorHAnsi" w:cs="Times New Roman"/>
                <w:i/>
                <w:color w:val="auto"/>
                <w:sz w:val="20"/>
                <w:szCs w:val="20"/>
                <w:lang w:eastAsia="bg-BG"/>
              </w:rPr>
              <w:t xml:space="preserve"> на стомана,</w:t>
            </w:r>
            <w:r w:rsidR="005E3866" w:rsidRPr="001B0574">
              <w:rPr>
                <w:rFonts w:asciiTheme="majorHAnsi" w:eastAsia="Times New Roman" w:hAnsiTheme="majorHAnsi" w:cs="Times New Roman"/>
                <w:i/>
                <w:color w:val="auto"/>
                <w:sz w:val="20"/>
                <w:szCs w:val="20"/>
                <w:lang w:eastAsia="bg-BG"/>
              </w:rPr>
              <w:t xml:space="preserve"> </w:t>
            </w:r>
            <w:r w:rsidRPr="001B0574">
              <w:rPr>
                <w:rFonts w:asciiTheme="majorHAnsi" w:eastAsia="Times New Roman" w:hAnsiTheme="majorHAnsi" w:cs="Times New Roman"/>
                <w:i/>
                <w:color w:val="auto"/>
                <w:sz w:val="20"/>
                <w:szCs w:val="20"/>
                <w:lang w:eastAsia="bg-BG"/>
              </w:rPr>
              <w:t>но не</w:t>
            </w:r>
            <w:r w:rsidR="005E3866" w:rsidRPr="001B0574">
              <w:rPr>
                <w:rFonts w:asciiTheme="majorHAnsi" w:eastAsia="Times New Roman" w:hAnsiTheme="majorHAnsi" w:cs="Times New Roman"/>
                <w:i/>
                <w:color w:val="auto"/>
                <w:sz w:val="20"/>
                <w:szCs w:val="20"/>
                <w:lang w:eastAsia="bg-BG"/>
              </w:rPr>
              <w:t xml:space="preserve"> и</w:t>
            </w:r>
            <w:r w:rsidRPr="001B0574">
              <w:rPr>
                <w:rFonts w:asciiTheme="majorHAnsi" w:eastAsia="Times New Roman" w:hAnsiTheme="majorHAnsi" w:cs="Times New Roman"/>
                <w:i/>
                <w:color w:val="auto"/>
                <w:sz w:val="20"/>
                <w:szCs w:val="20"/>
                <w:lang w:eastAsia="bg-BG"/>
              </w:rPr>
              <w:t xml:space="preserve"> </w:t>
            </w:r>
            <w:r w:rsidR="001B0574" w:rsidRPr="001B0574">
              <w:rPr>
                <w:rFonts w:asciiTheme="majorHAnsi" w:eastAsia="Times New Roman" w:hAnsiTheme="majorHAnsi" w:cs="Times New Roman"/>
                <w:i/>
                <w:color w:val="auto"/>
                <w:sz w:val="20"/>
                <w:szCs w:val="20"/>
                <w:lang w:eastAsia="bg-BG"/>
              </w:rPr>
              <w:t xml:space="preserve">подпомагането </w:t>
            </w:r>
            <w:r w:rsidRPr="001B0574">
              <w:rPr>
                <w:rFonts w:asciiTheme="majorHAnsi" w:eastAsia="Times New Roman" w:hAnsiTheme="majorHAnsi" w:cs="Times New Roman"/>
                <w:i/>
                <w:color w:val="auto"/>
                <w:sz w:val="20"/>
                <w:szCs w:val="20"/>
                <w:lang w:eastAsia="bg-BG"/>
              </w:rPr>
              <w:t xml:space="preserve"> </w:t>
            </w:r>
            <w:r w:rsidR="001B0574" w:rsidRPr="001B0574">
              <w:rPr>
                <w:rFonts w:asciiTheme="majorHAnsi" w:eastAsia="Times New Roman" w:hAnsiTheme="majorHAnsi" w:cs="Times New Roman"/>
                <w:i/>
                <w:color w:val="auto"/>
                <w:sz w:val="20"/>
                <w:szCs w:val="20"/>
                <w:lang w:eastAsia="bg-BG"/>
              </w:rPr>
              <w:t xml:space="preserve">на </w:t>
            </w:r>
            <w:r w:rsidRPr="001B0574">
              <w:rPr>
                <w:rFonts w:asciiTheme="majorHAnsi" w:eastAsia="Times New Roman" w:hAnsiTheme="majorHAnsi" w:cs="Times New Roman"/>
                <w:i/>
                <w:color w:val="auto"/>
                <w:sz w:val="20"/>
                <w:szCs w:val="20"/>
                <w:lang w:eastAsia="bg-BG"/>
              </w:rPr>
              <w:t>производители в затруднено положение.</w:t>
            </w:r>
            <w:r w:rsidR="001B0574" w:rsidRPr="001B0574">
              <w:rPr>
                <w:rFonts w:asciiTheme="majorHAnsi" w:eastAsia="Times New Roman" w:hAnsiTheme="majorHAnsi" w:cs="Times New Roman"/>
                <w:i/>
                <w:color w:val="auto"/>
                <w:sz w:val="20"/>
                <w:szCs w:val="20"/>
                <w:lang w:eastAsia="bg-BG"/>
              </w:rPr>
              <w:t xml:space="preserve"> </w:t>
            </w:r>
            <w:r w:rsidR="00C3602F">
              <w:rPr>
                <w:rFonts w:asciiTheme="majorHAnsi" w:eastAsia="Times New Roman" w:hAnsiTheme="majorHAnsi" w:cs="Times New Roman"/>
                <w:i/>
                <w:color w:val="auto"/>
                <w:sz w:val="20"/>
                <w:szCs w:val="20"/>
                <w:lang w:eastAsia="bg-BG"/>
              </w:rPr>
              <w:t>ЕК</w:t>
            </w:r>
            <w:r w:rsidRPr="001B0574">
              <w:rPr>
                <w:rFonts w:asciiTheme="majorHAnsi" w:eastAsia="Times New Roman" w:hAnsiTheme="majorHAnsi" w:cs="Times New Roman"/>
                <w:i/>
                <w:color w:val="auto"/>
                <w:sz w:val="20"/>
                <w:szCs w:val="20"/>
                <w:lang w:eastAsia="bg-BG"/>
              </w:rPr>
              <w:t xml:space="preserve"> взе две решения, </w:t>
            </w:r>
            <w:r w:rsidR="001B0574" w:rsidRPr="001B0574">
              <w:rPr>
                <w:rFonts w:asciiTheme="majorHAnsi" w:eastAsia="Times New Roman" w:hAnsiTheme="majorHAnsi" w:cs="Times New Roman"/>
                <w:i/>
                <w:color w:val="auto"/>
                <w:sz w:val="20"/>
                <w:szCs w:val="20"/>
                <w:lang w:eastAsia="bg-BG"/>
              </w:rPr>
              <w:t>окончателно</w:t>
            </w:r>
            <w:r w:rsidRPr="001B0574">
              <w:rPr>
                <w:rFonts w:asciiTheme="majorHAnsi" w:eastAsia="Times New Roman" w:hAnsiTheme="majorHAnsi" w:cs="Times New Roman"/>
                <w:i/>
                <w:color w:val="auto"/>
                <w:sz w:val="20"/>
                <w:szCs w:val="20"/>
                <w:lang w:eastAsia="bg-BG"/>
              </w:rPr>
              <w:t xml:space="preserve"> отрицателно решение  относно Duferco (Белгия) и </w:t>
            </w:r>
          </w:p>
          <w:p w:rsidR="00154BD4" w:rsidRPr="001B0574" w:rsidRDefault="001B0574" w:rsidP="007A04EE">
            <w:pPr>
              <w:pStyle w:val="Default"/>
              <w:jc w:val="both"/>
              <w:rPr>
                <w:rFonts w:asciiTheme="majorHAnsi" w:eastAsia="Times New Roman" w:hAnsiTheme="majorHAnsi" w:cs="Times New Roman"/>
                <w:i/>
                <w:color w:val="auto"/>
                <w:sz w:val="20"/>
                <w:szCs w:val="20"/>
                <w:lang w:eastAsia="bg-BG"/>
              </w:rPr>
            </w:pPr>
            <w:r w:rsidRPr="001B0574">
              <w:rPr>
                <w:rFonts w:asciiTheme="majorHAnsi" w:eastAsia="Times New Roman" w:hAnsiTheme="majorHAnsi" w:cs="Times New Roman"/>
                <w:i/>
                <w:color w:val="auto"/>
                <w:sz w:val="20"/>
                <w:szCs w:val="20"/>
                <w:lang w:eastAsia="bg-BG"/>
              </w:rPr>
              <w:t xml:space="preserve">откриване на официална процедура по </w:t>
            </w:r>
            <w:r w:rsidR="0068328D" w:rsidRPr="001B0574">
              <w:rPr>
                <w:rFonts w:asciiTheme="majorHAnsi" w:eastAsia="Times New Roman" w:hAnsiTheme="majorHAnsi" w:cs="Times New Roman"/>
                <w:i/>
                <w:color w:val="auto"/>
                <w:sz w:val="20"/>
                <w:szCs w:val="20"/>
                <w:lang w:eastAsia="bg-BG"/>
              </w:rPr>
              <w:t xml:space="preserve">разследване на държавните мерки за </w:t>
            </w:r>
            <w:r w:rsidRPr="001B0574">
              <w:rPr>
                <w:rFonts w:asciiTheme="majorHAnsi" w:eastAsia="Times New Roman" w:hAnsiTheme="majorHAnsi" w:cs="Times New Roman"/>
                <w:i/>
                <w:color w:val="auto"/>
                <w:sz w:val="20"/>
                <w:szCs w:val="20"/>
                <w:lang w:eastAsia="bg-BG"/>
              </w:rPr>
              <w:t>Ilva</w:t>
            </w:r>
            <w:r w:rsidR="0068328D" w:rsidRPr="001B0574">
              <w:rPr>
                <w:rFonts w:asciiTheme="majorHAnsi" w:eastAsia="Times New Roman" w:hAnsiTheme="majorHAnsi" w:cs="Times New Roman"/>
                <w:i/>
                <w:color w:val="auto"/>
                <w:sz w:val="20"/>
                <w:szCs w:val="20"/>
                <w:lang w:eastAsia="bg-BG"/>
              </w:rPr>
              <w:t xml:space="preserve"> в Италия.</w:t>
            </w:r>
          </w:p>
          <w:p w:rsidR="0068328D" w:rsidRPr="0068328D" w:rsidRDefault="0068328D" w:rsidP="008E546C">
            <w:pPr>
              <w:autoSpaceDE w:val="0"/>
              <w:autoSpaceDN w:val="0"/>
              <w:adjustRightInd w:val="0"/>
              <w:rPr>
                <w:rFonts w:ascii="Verdana" w:eastAsiaTheme="minorHAnsi" w:hAnsi="Verdana" w:cs="Verdana"/>
                <w:color w:val="000000"/>
                <w:sz w:val="18"/>
                <w:szCs w:val="18"/>
                <w:highlight w:val="yellow"/>
                <w:lang w:val="bg-BG" w:eastAsia="en-US"/>
              </w:rPr>
            </w:pPr>
          </w:p>
          <w:p w:rsidR="00154BD4" w:rsidRPr="001B0574" w:rsidRDefault="00E51E30" w:rsidP="007A04EE">
            <w:pPr>
              <w:pStyle w:val="Default"/>
              <w:jc w:val="both"/>
              <w:rPr>
                <w:rFonts w:asciiTheme="majorHAnsi" w:eastAsia="Times New Roman" w:hAnsiTheme="majorHAnsi" w:cs="Times New Roman"/>
                <w:b/>
                <w:i/>
                <w:color w:val="auto"/>
                <w:sz w:val="20"/>
                <w:szCs w:val="20"/>
                <w:lang w:eastAsia="bg-BG"/>
              </w:rPr>
            </w:pPr>
            <w:r w:rsidRPr="001B0574">
              <w:rPr>
                <w:rFonts w:asciiTheme="majorHAnsi" w:eastAsia="Times New Roman" w:hAnsiTheme="majorHAnsi" w:cs="Times New Roman"/>
                <w:b/>
                <w:i/>
                <w:color w:val="auto"/>
                <w:sz w:val="20"/>
                <w:szCs w:val="20"/>
                <w:lang w:eastAsia="bg-BG"/>
              </w:rPr>
              <w:t>Комисията нареди на Белгия да възстанови 211 млн</w:t>
            </w:r>
            <w:r w:rsidR="001B0574" w:rsidRPr="001B0574">
              <w:rPr>
                <w:rFonts w:asciiTheme="majorHAnsi" w:eastAsia="Times New Roman" w:hAnsiTheme="majorHAnsi" w:cs="Times New Roman"/>
                <w:b/>
                <w:i/>
                <w:color w:val="auto"/>
                <w:sz w:val="20"/>
                <w:szCs w:val="20"/>
                <w:lang w:eastAsia="bg-BG"/>
              </w:rPr>
              <w:t>.</w:t>
            </w:r>
            <w:r w:rsidRPr="001B0574">
              <w:rPr>
                <w:rFonts w:asciiTheme="majorHAnsi" w:eastAsia="Times New Roman" w:hAnsiTheme="majorHAnsi" w:cs="Times New Roman"/>
                <w:b/>
                <w:i/>
                <w:color w:val="auto"/>
                <w:sz w:val="20"/>
                <w:szCs w:val="20"/>
                <w:lang w:eastAsia="bg-BG"/>
              </w:rPr>
              <w:t xml:space="preserve"> евро </w:t>
            </w:r>
            <w:r w:rsidR="001B0574" w:rsidRPr="001B0574">
              <w:rPr>
                <w:rFonts w:asciiTheme="majorHAnsi" w:eastAsia="Times New Roman" w:hAnsiTheme="majorHAnsi" w:cs="Times New Roman"/>
                <w:b/>
                <w:i/>
                <w:color w:val="auto"/>
                <w:sz w:val="20"/>
                <w:szCs w:val="20"/>
                <w:lang w:eastAsia="bg-BG"/>
              </w:rPr>
              <w:t>от</w:t>
            </w:r>
            <w:r w:rsidRPr="001B0574">
              <w:rPr>
                <w:rFonts w:asciiTheme="majorHAnsi" w:eastAsia="Times New Roman" w:hAnsiTheme="majorHAnsi" w:cs="Times New Roman"/>
                <w:b/>
                <w:i/>
                <w:color w:val="auto"/>
                <w:sz w:val="20"/>
                <w:szCs w:val="20"/>
                <w:lang w:eastAsia="bg-BG"/>
              </w:rPr>
              <w:t xml:space="preserve"> няколко стоманодобивни компании в рамките</w:t>
            </w:r>
            <w:r w:rsidR="001B0574">
              <w:rPr>
                <w:rFonts w:asciiTheme="majorHAnsi" w:eastAsia="Times New Roman" w:hAnsiTheme="majorHAnsi" w:cs="Times New Roman"/>
                <w:b/>
                <w:i/>
                <w:color w:val="auto"/>
                <w:sz w:val="20"/>
                <w:szCs w:val="20"/>
                <w:lang w:eastAsia="bg-BG"/>
              </w:rPr>
              <w:t xml:space="preserve"> на групата</w:t>
            </w:r>
            <w:r w:rsidRPr="001B0574">
              <w:rPr>
                <w:rFonts w:asciiTheme="majorHAnsi" w:eastAsia="Times New Roman" w:hAnsiTheme="majorHAnsi" w:cs="Times New Roman"/>
                <w:b/>
                <w:i/>
                <w:color w:val="auto"/>
                <w:sz w:val="20"/>
                <w:szCs w:val="20"/>
                <w:lang w:eastAsia="bg-BG"/>
              </w:rPr>
              <w:t xml:space="preserve">  Duferco</w:t>
            </w:r>
            <w:r w:rsidR="004D4D8C" w:rsidRPr="001B0574">
              <w:rPr>
                <w:rFonts w:asciiTheme="majorHAnsi" w:eastAsia="Times New Roman" w:hAnsiTheme="majorHAnsi" w:cs="Times New Roman"/>
                <w:b/>
                <w:i/>
                <w:color w:val="auto"/>
                <w:sz w:val="20"/>
                <w:szCs w:val="20"/>
                <w:lang w:eastAsia="bg-BG"/>
              </w:rPr>
              <w:t>.</w:t>
            </w:r>
            <w:r w:rsidR="001B0574">
              <w:rPr>
                <w:rStyle w:val="FootnoteReference"/>
                <w:rFonts w:asciiTheme="majorHAnsi" w:eastAsia="Times New Roman" w:hAnsiTheme="majorHAnsi" w:cs="Times New Roman"/>
                <w:b/>
                <w:i/>
                <w:color w:val="auto"/>
                <w:sz w:val="20"/>
                <w:szCs w:val="20"/>
                <w:lang w:eastAsia="bg-BG"/>
              </w:rPr>
              <w:footnoteReference w:id="43"/>
            </w:r>
          </w:p>
          <w:p w:rsidR="00E51E30" w:rsidRPr="007A04EE" w:rsidRDefault="00E51E30" w:rsidP="007A04EE">
            <w:pPr>
              <w:pStyle w:val="Default"/>
              <w:jc w:val="both"/>
              <w:rPr>
                <w:rFonts w:asciiTheme="majorHAnsi" w:eastAsia="Times New Roman" w:hAnsiTheme="majorHAnsi" w:cs="Times New Roman"/>
                <w:b/>
                <w:i/>
                <w:color w:val="000000" w:themeColor="text1"/>
                <w:sz w:val="22"/>
                <w:szCs w:val="22"/>
                <w:highlight w:val="yellow"/>
                <w:lang w:eastAsia="bg-BG"/>
              </w:rPr>
            </w:pPr>
          </w:p>
          <w:p w:rsidR="00154BD4" w:rsidRPr="00C3602F" w:rsidRDefault="00E51E30" w:rsidP="007A04EE">
            <w:pPr>
              <w:pStyle w:val="Default"/>
              <w:jc w:val="both"/>
              <w:rPr>
                <w:rFonts w:asciiTheme="majorHAnsi" w:eastAsia="Times New Roman" w:hAnsiTheme="majorHAnsi" w:cs="Times New Roman"/>
                <w:b/>
                <w:i/>
                <w:color w:val="auto"/>
                <w:sz w:val="20"/>
                <w:szCs w:val="20"/>
                <w:lang w:eastAsia="bg-BG"/>
              </w:rPr>
            </w:pPr>
            <w:r w:rsidRPr="00C3602F">
              <w:rPr>
                <w:rFonts w:asciiTheme="majorHAnsi" w:eastAsia="Times New Roman" w:hAnsiTheme="majorHAnsi" w:cs="Times New Roman"/>
                <w:b/>
                <w:i/>
                <w:color w:val="auto"/>
                <w:sz w:val="20"/>
                <w:szCs w:val="20"/>
                <w:lang w:eastAsia="bg-BG"/>
              </w:rPr>
              <w:t xml:space="preserve">Комисията </w:t>
            </w:r>
            <w:r w:rsidR="00C3602F" w:rsidRPr="00C3602F">
              <w:rPr>
                <w:rFonts w:asciiTheme="majorHAnsi" w:eastAsia="Times New Roman" w:hAnsiTheme="majorHAnsi" w:cs="Times New Roman"/>
                <w:b/>
                <w:i/>
                <w:color w:val="auto"/>
                <w:sz w:val="20"/>
                <w:szCs w:val="20"/>
                <w:lang w:eastAsia="bg-BG"/>
              </w:rPr>
              <w:t>открива процедура по</w:t>
            </w:r>
            <w:r w:rsidRPr="00C3602F">
              <w:rPr>
                <w:rFonts w:asciiTheme="majorHAnsi" w:eastAsia="Times New Roman" w:hAnsiTheme="majorHAnsi" w:cs="Times New Roman"/>
                <w:b/>
                <w:i/>
                <w:color w:val="auto"/>
                <w:sz w:val="20"/>
                <w:szCs w:val="20"/>
                <w:lang w:eastAsia="bg-BG"/>
              </w:rPr>
              <w:t xml:space="preserve"> задълбочено разследване относно </w:t>
            </w:r>
            <w:r w:rsidR="00C3602F" w:rsidRPr="00C3602F">
              <w:rPr>
                <w:rFonts w:asciiTheme="majorHAnsi" w:eastAsia="Times New Roman" w:hAnsiTheme="majorHAnsi" w:cs="Times New Roman"/>
                <w:b/>
                <w:i/>
                <w:color w:val="auto"/>
                <w:sz w:val="20"/>
                <w:szCs w:val="20"/>
                <w:lang w:eastAsia="bg-BG"/>
              </w:rPr>
              <w:t>и</w:t>
            </w:r>
            <w:r w:rsidRPr="00C3602F">
              <w:rPr>
                <w:rFonts w:asciiTheme="majorHAnsi" w:eastAsia="Times New Roman" w:hAnsiTheme="majorHAnsi" w:cs="Times New Roman"/>
                <w:b/>
                <w:i/>
                <w:color w:val="auto"/>
                <w:sz w:val="20"/>
                <w:szCs w:val="20"/>
                <w:lang w:eastAsia="bg-BG"/>
              </w:rPr>
              <w:t>тали</w:t>
            </w:r>
            <w:r w:rsidR="00C3602F" w:rsidRPr="00C3602F">
              <w:rPr>
                <w:rFonts w:asciiTheme="majorHAnsi" w:eastAsia="Times New Roman" w:hAnsiTheme="majorHAnsi" w:cs="Times New Roman"/>
                <w:b/>
                <w:i/>
                <w:color w:val="auto"/>
                <w:sz w:val="20"/>
                <w:szCs w:val="20"/>
                <w:lang w:eastAsia="bg-BG"/>
              </w:rPr>
              <w:t>анското държавно подпомагане з</w:t>
            </w:r>
            <w:r w:rsidRPr="00C3602F">
              <w:rPr>
                <w:rFonts w:asciiTheme="majorHAnsi" w:eastAsia="Times New Roman" w:hAnsiTheme="majorHAnsi" w:cs="Times New Roman"/>
                <w:b/>
                <w:i/>
                <w:color w:val="auto"/>
                <w:sz w:val="20"/>
                <w:szCs w:val="20"/>
                <w:lang w:eastAsia="bg-BG"/>
              </w:rPr>
              <w:t>а производител</w:t>
            </w:r>
            <w:r w:rsidR="00C3602F" w:rsidRPr="00C3602F">
              <w:rPr>
                <w:rFonts w:asciiTheme="majorHAnsi" w:eastAsia="Times New Roman" w:hAnsiTheme="majorHAnsi" w:cs="Times New Roman"/>
                <w:b/>
                <w:i/>
                <w:color w:val="auto"/>
                <w:sz w:val="20"/>
                <w:szCs w:val="20"/>
                <w:lang w:eastAsia="bg-BG"/>
              </w:rPr>
              <w:t>я</w:t>
            </w:r>
            <w:r w:rsidRPr="00C3602F">
              <w:rPr>
                <w:rFonts w:asciiTheme="majorHAnsi" w:eastAsia="Times New Roman" w:hAnsiTheme="majorHAnsi" w:cs="Times New Roman"/>
                <w:b/>
                <w:i/>
                <w:color w:val="auto"/>
                <w:sz w:val="20"/>
                <w:szCs w:val="20"/>
                <w:lang w:eastAsia="bg-BG"/>
              </w:rPr>
              <w:t xml:space="preserve"> на стомана </w:t>
            </w:r>
            <w:r w:rsidR="00C3602F" w:rsidRPr="00C3602F">
              <w:rPr>
                <w:rFonts w:asciiTheme="majorHAnsi" w:eastAsia="Times New Roman" w:hAnsiTheme="majorHAnsi" w:cs="Times New Roman"/>
                <w:b/>
                <w:i/>
                <w:color w:val="auto"/>
                <w:sz w:val="20"/>
                <w:szCs w:val="20"/>
                <w:lang w:eastAsia="bg-BG"/>
              </w:rPr>
              <w:t>Ilva в</w:t>
            </w:r>
            <w:r w:rsidRPr="00C3602F">
              <w:rPr>
                <w:rFonts w:asciiTheme="majorHAnsi" w:eastAsia="Times New Roman" w:hAnsiTheme="majorHAnsi" w:cs="Times New Roman"/>
                <w:b/>
                <w:i/>
                <w:color w:val="auto"/>
                <w:sz w:val="20"/>
                <w:szCs w:val="20"/>
                <w:lang w:eastAsia="bg-BG"/>
              </w:rPr>
              <w:t xml:space="preserve"> Таранто</w:t>
            </w:r>
            <w:r w:rsidR="00C3602F" w:rsidRPr="00C3602F">
              <w:rPr>
                <w:rFonts w:asciiTheme="majorHAnsi" w:eastAsia="Times New Roman" w:hAnsiTheme="majorHAnsi" w:cs="Times New Roman"/>
                <w:b/>
                <w:i/>
                <w:color w:val="auto"/>
                <w:sz w:val="20"/>
                <w:szCs w:val="20"/>
                <w:lang w:eastAsia="bg-BG"/>
              </w:rPr>
              <w:t xml:space="preserve"> (</w:t>
            </w:r>
            <w:r w:rsidRPr="00C3602F">
              <w:rPr>
                <w:rFonts w:asciiTheme="majorHAnsi" w:eastAsia="Times New Roman" w:hAnsiTheme="majorHAnsi" w:cs="Times New Roman"/>
                <w:b/>
                <w:i/>
                <w:color w:val="auto"/>
                <w:sz w:val="20"/>
                <w:szCs w:val="20"/>
                <w:lang w:eastAsia="bg-BG"/>
              </w:rPr>
              <w:t>Италия).</w:t>
            </w:r>
            <w:r w:rsidR="00C3602F">
              <w:rPr>
                <w:rStyle w:val="FootnoteReference"/>
                <w:rFonts w:asciiTheme="majorHAnsi" w:eastAsia="Times New Roman" w:hAnsiTheme="majorHAnsi" w:cs="Times New Roman"/>
                <w:b/>
                <w:i/>
                <w:color w:val="auto"/>
                <w:sz w:val="20"/>
                <w:szCs w:val="20"/>
                <w:lang w:eastAsia="bg-BG"/>
              </w:rPr>
              <w:footnoteReference w:id="44"/>
            </w:r>
          </w:p>
          <w:p w:rsidR="00154BD4" w:rsidRDefault="00406AF2" w:rsidP="00406AF2">
            <w:pPr>
              <w:autoSpaceDE w:val="0"/>
              <w:autoSpaceDN w:val="0"/>
              <w:adjustRightInd w:val="0"/>
              <w:rPr>
                <w:rFonts w:ascii="Verdana" w:eastAsiaTheme="minorHAnsi" w:hAnsi="Verdana" w:cs="Verdana"/>
                <w:b/>
                <w:bCs/>
                <w:color w:val="000000"/>
                <w:sz w:val="16"/>
                <w:szCs w:val="16"/>
                <w:lang w:val="bg-BG" w:eastAsia="en-US"/>
              </w:rPr>
            </w:pPr>
            <w:r w:rsidRPr="00406AF2">
              <w:rPr>
                <w:rFonts w:ascii="Verdana" w:eastAsiaTheme="minorHAnsi" w:hAnsi="Verdana" w:cs="Verdana"/>
                <w:color w:val="000000"/>
                <w:sz w:val="24"/>
                <w:szCs w:val="24"/>
                <w:highlight w:val="yellow"/>
                <w:lang w:val="bg-BG" w:eastAsia="en-US"/>
              </w:rPr>
              <w:t xml:space="preserve"> </w:t>
            </w:r>
          </w:p>
          <w:p w:rsidR="00154BD4" w:rsidRPr="00C3602F" w:rsidRDefault="00E51E30" w:rsidP="007A04EE">
            <w:pPr>
              <w:pStyle w:val="Default"/>
              <w:jc w:val="both"/>
              <w:rPr>
                <w:rFonts w:asciiTheme="majorHAnsi" w:eastAsia="Times New Roman" w:hAnsiTheme="majorHAnsi" w:cs="Times New Roman"/>
                <w:b/>
                <w:i/>
                <w:color w:val="auto"/>
                <w:sz w:val="20"/>
                <w:szCs w:val="20"/>
                <w:lang w:eastAsia="bg-BG"/>
              </w:rPr>
            </w:pPr>
            <w:r w:rsidRPr="00C3602F">
              <w:rPr>
                <w:rFonts w:asciiTheme="majorHAnsi" w:eastAsia="Times New Roman" w:hAnsiTheme="majorHAnsi" w:cs="Times New Roman"/>
                <w:b/>
                <w:i/>
                <w:color w:val="auto"/>
                <w:sz w:val="20"/>
                <w:szCs w:val="20"/>
                <w:lang w:eastAsia="bg-BG"/>
              </w:rPr>
              <w:t xml:space="preserve">Комисията започва задълбочено разследване </w:t>
            </w:r>
            <w:r w:rsidR="00C3602F" w:rsidRPr="00C3602F">
              <w:rPr>
                <w:rFonts w:asciiTheme="majorHAnsi" w:eastAsia="Times New Roman" w:hAnsiTheme="majorHAnsi" w:cs="Times New Roman"/>
                <w:b/>
                <w:i/>
                <w:color w:val="auto"/>
                <w:sz w:val="20"/>
                <w:szCs w:val="20"/>
                <w:lang w:eastAsia="bg-BG"/>
              </w:rPr>
              <w:t>з</w:t>
            </w:r>
            <w:r w:rsidRPr="00C3602F">
              <w:rPr>
                <w:rFonts w:asciiTheme="majorHAnsi" w:eastAsia="Times New Roman" w:hAnsiTheme="majorHAnsi" w:cs="Times New Roman"/>
                <w:b/>
                <w:i/>
                <w:color w:val="auto"/>
                <w:sz w:val="20"/>
                <w:szCs w:val="20"/>
                <w:lang w:eastAsia="bg-BG"/>
              </w:rPr>
              <w:t>а под</w:t>
            </w:r>
            <w:r w:rsidR="00C3602F" w:rsidRPr="00C3602F">
              <w:rPr>
                <w:rFonts w:asciiTheme="majorHAnsi" w:eastAsia="Times New Roman" w:hAnsiTheme="majorHAnsi" w:cs="Times New Roman"/>
                <w:b/>
                <w:i/>
                <w:color w:val="auto"/>
                <w:sz w:val="20"/>
                <w:szCs w:val="20"/>
                <w:lang w:eastAsia="bg-BG"/>
              </w:rPr>
              <w:t>помагане</w:t>
            </w:r>
            <w:r w:rsidRPr="00C3602F">
              <w:rPr>
                <w:rFonts w:asciiTheme="majorHAnsi" w:eastAsia="Times New Roman" w:hAnsiTheme="majorHAnsi" w:cs="Times New Roman"/>
                <w:b/>
                <w:i/>
                <w:color w:val="auto"/>
                <w:sz w:val="20"/>
                <w:szCs w:val="20"/>
                <w:lang w:eastAsia="bg-BG"/>
              </w:rPr>
              <w:t xml:space="preserve"> за </w:t>
            </w:r>
            <w:r w:rsidRPr="00C3602F">
              <w:rPr>
                <w:rFonts w:asciiTheme="majorHAnsi" w:eastAsia="Times New Roman" w:hAnsiTheme="majorHAnsi" w:cs="Times New Roman"/>
                <w:b/>
                <w:i/>
                <w:color w:val="auto"/>
                <w:sz w:val="20"/>
                <w:szCs w:val="20"/>
                <w:lang w:eastAsia="bg-BG"/>
              </w:rPr>
              <w:lastRenderedPageBreak/>
              <w:t>Iberpotash в Испания.</w:t>
            </w:r>
            <w:r w:rsidR="00B96A32">
              <w:rPr>
                <w:rStyle w:val="FootnoteReference"/>
                <w:rFonts w:asciiTheme="majorHAnsi" w:eastAsia="Times New Roman" w:hAnsiTheme="majorHAnsi" w:cs="Times New Roman"/>
                <w:b/>
                <w:i/>
                <w:color w:val="auto"/>
                <w:sz w:val="20"/>
                <w:szCs w:val="20"/>
                <w:lang w:eastAsia="bg-BG"/>
              </w:rPr>
              <w:footnoteReference w:id="45"/>
            </w: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B96A32" w:rsidRPr="00B96A32" w:rsidRDefault="00B96A32" w:rsidP="00B96A32">
            <w:pPr>
              <w:jc w:val="both"/>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sidRPr="00B96A32">
              <w:rPr>
                <w:rFonts w:asciiTheme="majorHAnsi" w:hAnsiTheme="majorHAnsi"/>
                <w:b/>
                <w:sz w:val="36"/>
                <w:szCs w:val="36"/>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Република България</w:t>
            </w:r>
          </w:p>
          <w:p w:rsidR="003A2381" w:rsidRPr="003A2381" w:rsidRDefault="003A2381" w:rsidP="003A2381">
            <w:pPr>
              <w:jc w:val="both"/>
              <w:rPr>
                <w:rFonts w:asciiTheme="majorHAnsi" w:hAnsiTheme="majorHAnsi"/>
                <w:i/>
                <w:sz w:val="22"/>
                <w:szCs w:val="22"/>
                <w:lang w:val="bg-BG"/>
              </w:rPr>
            </w:pPr>
            <w:r w:rsidRPr="00335B46">
              <w:rPr>
                <w:rFonts w:asciiTheme="majorHAnsi" w:hAnsiTheme="majorHAnsi"/>
                <w:i/>
                <w:sz w:val="22"/>
                <w:szCs w:val="22"/>
                <w:lang w:val="bg-BG"/>
              </w:rPr>
              <w:t xml:space="preserve">С Решение № 23 от 20 януари 2016 г. на Министерския съвет бе одобрен проекта на Закона за държавните помощи. </w:t>
            </w:r>
            <w:r w:rsidR="00DA14F6" w:rsidRPr="00335B46">
              <w:rPr>
                <w:rFonts w:asciiTheme="majorHAnsi" w:hAnsiTheme="majorHAnsi"/>
                <w:i/>
                <w:sz w:val="22"/>
                <w:szCs w:val="22"/>
                <w:lang w:val="bg-BG"/>
              </w:rPr>
              <w:t>Законопроектът е внесен в Народното събрание, където п</w:t>
            </w:r>
            <w:r w:rsidRPr="00335B46">
              <w:rPr>
                <w:rFonts w:asciiTheme="majorHAnsi" w:hAnsiTheme="majorHAnsi"/>
                <w:i/>
                <w:sz w:val="22"/>
                <w:szCs w:val="22"/>
                <w:lang w:val="bg-BG"/>
              </w:rPr>
              <w:t xml:space="preserve">редстои разглеждането и приемането му </w:t>
            </w:r>
            <w:r w:rsidR="00DA14F6" w:rsidRPr="00335B46">
              <w:rPr>
                <w:rFonts w:asciiTheme="majorHAnsi" w:hAnsiTheme="majorHAnsi"/>
                <w:i/>
                <w:sz w:val="22"/>
                <w:szCs w:val="22"/>
                <w:lang w:val="bg-BG"/>
              </w:rPr>
              <w:t xml:space="preserve"> от същото</w:t>
            </w:r>
            <w:r w:rsidRPr="00335B46">
              <w:rPr>
                <w:rFonts w:asciiTheme="majorHAnsi" w:hAnsiTheme="majorHAnsi"/>
                <w:i/>
                <w:sz w:val="22"/>
                <w:szCs w:val="22"/>
                <w:lang w:val="bg-BG"/>
              </w:rPr>
              <w:t>.</w:t>
            </w:r>
            <w:r w:rsidRPr="003A2381">
              <w:rPr>
                <w:rFonts w:asciiTheme="majorHAnsi" w:hAnsiTheme="majorHAnsi"/>
                <w:i/>
                <w:sz w:val="22"/>
                <w:szCs w:val="22"/>
                <w:lang w:val="bg-BG"/>
              </w:rPr>
              <w:t xml:space="preserve"> </w:t>
            </w:r>
          </w:p>
          <w:p w:rsidR="00154BD4" w:rsidRPr="008802C8" w:rsidRDefault="00154BD4" w:rsidP="008E546C">
            <w:pPr>
              <w:autoSpaceDE w:val="0"/>
              <w:autoSpaceDN w:val="0"/>
              <w:adjustRightInd w:val="0"/>
              <w:rPr>
                <w:rFonts w:ascii="Verdana" w:eastAsiaTheme="minorHAnsi" w:hAnsi="Verdana" w:cs="Verdana"/>
                <w:color w:val="000000"/>
                <w:sz w:val="24"/>
                <w:szCs w:val="24"/>
                <w:lang w:val="bg-BG" w:eastAsia="en-US"/>
              </w:rPr>
            </w:pPr>
          </w:p>
          <w:p w:rsidR="000D705E" w:rsidRPr="008802C8" w:rsidRDefault="000D705E" w:rsidP="00221851">
            <w:pPr>
              <w:pStyle w:val="Default"/>
              <w:jc w:val="both"/>
            </w:pPr>
          </w:p>
        </w:tc>
      </w:tr>
    </w:tbl>
    <w:p w:rsidR="00347BCE" w:rsidRPr="008802C8" w:rsidRDefault="00347BCE" w:rsidP="000A7D4C">
      <w:pPr>
        <w:rPr>
          <w:lang w:val="bg-BG"/>
        </w:rPr>
      </w:pPr>
    </w:p>
    <w:sectPr w:rsidR="00347BCE" w:rsidRPr="008802C8" w:rsidSect="00ED5BA6">
      <w:footerReference w:type="default" r:id="rId9"/>
      <w:pgSz w:w="11906" w:h="16838"/>
      <w:pgMar w:top="567" w:right="424" w:bottom="567" w:left="567"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A2" w:rsidRDefault="00F058A2" w:rsidP="00772F29">
      <w:r>
        <w:separator/>
      </w:r>
    </w:p>
  </w:endnote>
  <w:endnote w:type="continuationSeparator" w:id="0">
    <w:p w:rsidR="00F058A2" w:rsidRDefault="00F058A2" w:rsidP="007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88789"/>
      <w:docPartObj>
        <w:docPartGallery w:val="Page Numbers (Bottom of Page)"/>
        <w:docPartUnique/>
      </w:docPartObj>
    </w:sdtPr>
    <w:sdtEndPr>
      <w:rPr>
        <w:rFonts w:asciiTheme="majorHAnsi" w:hAnsiTheme="majorHAnsi"/>
        <w:b/>
        <w:noProof/>
        <w:sz w:val="16"/>
        <w:szCs w:val="16"/>
      </w:rPr>
    </w:sdtEndPr>
    <w:sdtContent>
      <w:p w:rsidR="003F1174" w:rsidRPr="00772F29" w:rsidRDefault="003F1174" w:rsidP="00772F29">
        <w:pPr>
          <w:pStyle w:val="Footer"/>
          <w:ind w:left="6084" w:firstLine="4536"/>
          <w:jc w:val="center"/>
          <w:rPr>
            <w:rFonts w:asciiTheme="majorHAnsi" w:hAnsiTheme="majorHAnsi"/>
            <w:b/>
            <w:sz w:val="16"/>
            <w:szCs w:val="16"/>
          </w:rPr>
        </w:pPr>
        <w:r w:rsidRPr="00772F29">
          <w:rPr>
            <w:rFonts w:asciiTheme="majorHAnsi" w:hAnsiTheme="majorHAnsi"/>
            <w:b/>
            <w:sz w:val="16"/>
            <w:szCs w:val="16"/>
          </w:rPr>
          <w:fldChar w:fldCharType="begin"/>
        </w:r>
        <w:r w:rsidRPr="00772F29">
          <w:rPr>
            <w:rFonts w:asciiTheme="majorHAnsi" w:hAnsiTheme="majorHAnsi"/>
            <w:b/>
            <w:sz w:val="16"/>
            <w:szCs w:val="16"/>
          </w:rPr>
          <w:instrText xml:space="preserve"> PAGE   \* MERGEFORMAT </w:instrText>
        </w:r>
        <w:r w:rsidRPr="00772F29">
          <w:rPr>
            <w:rFonts w:asciiTheme="majorHAnsi" w:hAnsiTheme="majorHAnsi"/>
            <w:b/>
            <w:sz w:val="16"/>
            <w:szCs w:val="16"/>
          </w:rPr>
          <w:fldChar w:fldCharType="separate"/>
        </w:r>
        <w:r w:rsidR="00865134">
          <w:rPr>
            <w:rFonts w:asciiTheme="majorHAnsi" w:hAnsiTheme="majorHAnsi"/>
            <w:b/>
            <w:noProof/>
            <w:sz w:val="16"/>
            <w:szCs w:val="16"/>
          </w:rPr>
          <w:t>1</w:t>
        </w:r>
        <w:r w:rsidRPr="00772F29">
          <w:rPr>
            <w:rFonts w:asciiTheme="majorHAnsi" w:hAnsiTheme="majorHAnsi"/>
            <w:b/>
            <w:noProof/>
            <w:sz w:val="16"/>
            <w:szCs w:val="16"/>
          </w:rPr>
          <w:fldChar w:fldCharType="end"/>
        </w:r>
      </w:p>
    </w:sdtContent>
  </w:sdt>
  <w:p w:rsidR="003F1174" w:rsidRPr="00A25E74" w:rsidRDefault="003F1174" w:rsidP="00A25E74">
    <w:pPr>
      <w:pStyle w:val="Default"/>
      <w:jc w:val="center"/>
      <w:rPr>
        <w:rFonts w:ascii="Cambria" w:hAnsi="Cambria" w:cs="Cambria"/>
        <w:b/>
        <w:color w:val="auto"/>
        <w:sz w:val="16"/>
        <w:szCs w:val="16"/>
      </w:rPr>
    </w:pPr>
    <w:r w:rsidRPr="00A25E74">
      <w:rPr>
        <w:rFonts w:ascii="Cambria" w:hAnsi="Cambria" w:cs="Cambria"/>
        <w:b/>
        <w:color w:val="auto"/>
        <w:sz w:val="16"/>
        <w:szCs w:val="16"/>
      </w:rPr>
      <w:t xml:space="preserve">Информационен електронен бюлетин </w:t>
    </w:r>
    <w:r>
      <w:rPr>
        <w:rFonts w:ascii="Cambria" w:hAnsi="Cambria" w:cs="Cambria"/>
        <w:b/>
        <w:color w:val="auto"/>
        <w:sz w:val="16"/>
        <w:szCs w:val="16"/>
      </w:rPr>
      <w:t>за държавните помощи № 1</w:t>
    </w:r>
    <w:r w:rsidRPr="00A25E74">
      <w:rPr>
        <w:rFonts w:ascii="Cambria" w:hAnsi="Cambria" w:cs="Cambria"/>
        <w:b/>
        <w:color w:val="auto"/>
        <w:sz w:val="16"/>
        <w:szCs w:val="16"/>
      </w:rPr>
      <w:t>/</w:t>
    </w:r>
    <w:r>
      <w:rPr>
        <w:rFonts w:ascii="Cambria" w:hAnsi="Cambria" w:cs="Cambria"/>
        <w:b/>
        <w:color w:val="auto"/>
        <w:sz w:val="16"/>
        <w:szCs w:val="16"/>
        <w:lang w:val="en-US"/>
      </w:rPr>
      <w:t>20</w:t>
    </w:r>
    <w:r w:rsidRPr="00A25E74">
      <w:rPr>
        <w:rFonts w:ascii="Cambria" w:hAnsi="Cambria" w:cs="Cambria"/>
        <w:b/>
        <w:color w:val="auto"/>
        <w:sz w:val="16"/>
        <w:szCs w:val="16"/>
      </w:rPr>
      <w:t>1</w:t>
    </w:r>
    <w:r>
      <w:rPr>
        <w:rFonts w:ascii="Cambria" w:hAnsi="Cambria" w:cs="Cambria"/>
        <w:b/>
        <w:color w:val="auto"/>
        <w:sz w:val="16"/>
        <w:szCs w:val="16"/>
      </w:rPr>
      <w:t>6</w:t>
    </w:r>
  </w:p>
  <w:p w:rsidR="003F1174" w:rsidRPr="00772F29" w:rsidRDefault="003F1174">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A2" w:rsidRDefault="00F058A2" w:rsidP="00772F29">
      <w:r>
        <w:separator/>
      </w:r>
    </w:p>
  </w:footnote>
  <w:footnote w:type="continuationSeparator" w:id="0">
    <w:p w:rsidR="00F058A2" w:rsidRDefault="00F058A2" w:rsidP="00772F29">
      <w:r>
        <w:continuationSeparator/>
      </w:r>
    </w:p>
  </w:footnote>
  <w:footnote w:id="1">
    <w:p w:rsidR="003F1174" w:rsidRPr="00995618" w:rsidRDefault="003F1174" w:rsidP="00995618">
      <w:pPr>
        <w:jc w:val="both"/>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pPr>
      <w:r>
        <w:rPr>
          <w:rStyle w:val="FootnoteReference"/>
        </w:rPr>
        <w:footnoteRef/>
      </w:r>
      <w:r>
        <w:t xml:space="preserve"> </w:t>
      </w:r>
      <w:r w:rsidRPr="00995618">
        <w:rPr>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 xml:space="preserve">В този бюлетин се съдържа и информация, която е събрана въз основа на общодостъпни публикации в Интернет и обхваща държавните помощи без тези в земеделието, горското и рибното стопанство. </w:t>
      </w:r>
    </w:p>
  </w:footnote>
  <w:footnote w:id="2">
    <w:p w:rsidR="003F1174" w:rsidRPr="00995618" w:rsidRDefault="003F1174" w:rsidP="001A1ABA">
      <w:pPr>
        <w:jc w:val="both"/>
        <w:rPr>
          <w:lang w:val="bg-BG"/>
        </w:rPr>
      </w:pPr>
      <w:r>
        <w:rPr>
          <w:rStyle w:val="FootnoteReference"/>
        </w:rPr>
        <w:footnoteRef/>
      </w:r>
      <w:r>
        <w:t xml:space="preserve"> </w:t>
      </w:r>
      <w:hyperlink r:id="rId1"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http://ec.europa.eu/competition/state_aid/legislation/legislation.html</w:t>
        </w:r>
      </w:hyperlink>
    </w:p>
  </w:footnote>
  <w:footnote w:id="3">
    <w:p w:rsidR="003F1174" w:rsidRPr="00995618" w:rsidRDefault="003F1174">
      <w:pPr>
        <w:pStyle w:val="FootnoteText"/>
        <w:rPr>
          <w:lang w:val="bg-BG"/>
        </w:rPr>
      </w:pPr>
      <w:r>
        <w:rPr>
          <w:rStyle w:val="FootnoteReference"/>
        </w:rPr>
        <w:footnoteRef/>
      </w:r>
      <w:r>
        <w:t xml:space="preserve"> </w:t>
      </w:r>
      <w:hyperlink r:id="rId2" w:history="1">
        <w:r w:rsidRPr="00DB79A1">
          <w:rPr>
            <w:rStyle w:val="Hyperlink"/>
            <w:rFonts w:asciiTheme="majorHAnsi" w:hAnsiTheme="majorHAnsi"/>
            <w:b/>
            <w:sz w:val="18"/>
            <w:szCs w:val="18"/>
            <w:lang w:val="bg-BG"/>
            <w14:shadow w14:blurRad="50800" w14:dist="38100" w14:dir="8100000" w14:sx="100000" w14:sy="100000" w14:kx="0" w14:ky="0" w14:algn="tr">
              <w14:srgbClr w14:val="000000">
                <w14:alpha w14:val="60000"/>
              </w14:srgbClr>
            </w14:shadow>
            <w14:props3d w14:extrusionH="57150" w14:contourW="0" w14:prstMaterial="warmMatte">
              <w14:bevelT w14:w="38100" w14:h="38100" w14:prst="relaxedInset"/>
            </w14:props3d>
          </w:rPr>
          <w:t>http://stateaid.minfin.bg/bg/page/6</w:t>
        </w:r>
      </w:hyperlink>
    </w:p>
  </w:footnote>
  <w:footnote w:id="4">
    <w:p w:rsidR="003F1174" w:rsidRPr="00BC2D8B" w:rsidRDefault="003F1174" w:rsidP="001B7F23">
      <w:pPr>
        <w:pStyle w:val="FootnoteText"/>
        <w:rPr>
          <w:lang w:val="bg-BG"/>
        </w:rPr>
      </w:pPr>
      <w:r>
        <w:rPr>
          <w:rStyle w:val="FootnoteReference"/>
        </w:rPr>
        <w:footnoteRef/>
      </w:r>
      <w:r>
        <w:t xml:space="preserve"> </w:t>
      </w:r>
      <w:hyperlink r:id="rId3" w:history="1">
        <w:r w:rsidRPr="00BC2D8B">
          <w:rPr>
            <w:rStyle w:val="Hyperlink"/>
            <w:sz w:val="16"/>
            <w:szCs w:val="16"/>
          </w:rPr>
          <w:t>http://ec.europa.eu/competition/elojade/isef/case_details.cfm?proc_code=3_SA_36019</w:t>
        </w:r>
      </w:hyperlink>
      <w:r>
        <w:rPr>
          <w:lang w:val="bg-BG"/>
        </w:rPr>
        <w:t xml:space="preserve"> </w:t>
      </w:r>
    </w:p>
  </w:footnote>
  <w:footnote w:id="5">
    <w:p w:rsidR="003F1174" w:rsidRPr="00BC2D8B" w:rsidRDefault="003F1174" w:rsidP="00BE26A9">
      <w:pPr>
        <w:pStyle w:val="FootnoteText"/>
        <w:rPr>
          <w:lang w:val="bg-BG"/>
        </w:rPr>
      </w:pPr>
      <w:r>
        <w:rPr>
          <w:rStyle w:val="FootnoteReference"/>
        </w:rPr>
        <w:footnoteRef/>
      </w:r>
      <w:r>
        <w:t xml:space="preserve"> </w:t>
      </w:r>
      <w:hyperlink r:id="rId4" w:history="1">
        <w:r w:rsidRPr="00BC2D8B">
          <w:rPr>
            <w:rStyle w:val="Hyperlink"/>
            <w:sz w:val="16"/>
            <w:szCs w:val="16"/>
          </w:rPr>
          <w:t>http://ec.europa.eu/competition/elojade/isef/case_details.cfm?proc_code=3_SA_42322</w:t>
        </w:r>
      </w:hyperlink>
      <w:r>
        <w:rPr>
          <w:lang w:val="bg-BG"/>
        </w:rPr>
        <w:t xml:space="preserve"> </w:t>
      </w:r>
    </w:p>
  </w:footnote>
  <w:footnote w:id="6">
    <w:p w:rsidR="003F1174" w:rsidRPr="00BC2D8B" w:rsidRDefault="003F1174" w:rsidP="00513C49">
      <w:pPr>
        <w:pStyle w:val="FootnoteText"/>
        <w:rPr>
          <w:lang w:val="bg-BG"/>
        </w:rPr>
      </w:pPr>
      <w:r>
        <w:rPr>
          <w:rStyle w:val="FootnoteReference"/>
        </w:rPr>
        <w:footnoteRef/>
      </w:r>
      <w:r>
        <w:t xml:space="preserve"> </w:t>
      </w:r>
      <w:hyperlink r:id="rId5" w:history="1">
        <w:r w:rsidRPr="00BC2D8B">
          <w:rPr>
            <w:rStyle w:val="Hyperlink"/>
            <w:sz w:val="16"/>
            <w:szCs w:val="16"/>
          </w:rPr>
          <w:t>http://ec.europa.eu/competition/elojade/isef/case_details.cfm?proc_code=3_SA_24123</w:t>
        </w:r>
      </w:hyperlink>
      <w:r>
        <w:rPr>
          <w:lang w:val="bg-BG"/>
        </w:rPr>
        <w:t xml:space="preserve"> </w:t>
      </w:r>
    </w:p>
  </w:footnote>
  <w:footnote w:id="7">
    <w:p w:rsidR="003F1174" w:rsidRPr="00BC2D8B" w:rsidRDefault="003F1174" w:rsidP="001B7F23">
      <w:pPr>
        <w:pStyle w:val="FootnoteText"/>
        <w:rPr>
          <w:lang w:val="bg-BG"/>
        </w:rPr>
      </w:pPr>
      <w:r>
        <w:rPr>
          <w:rStyle w:val="FootnoteReference"/>
        </w:rPr>
        <w:footnoteRef/>
      </w:r>
      <w:r>
        <w:t xml:space="preserve"> </w:t>
      </w:r>
      <w:hyperlink r:id="rId6" w:history="1">
        <w:r w:rsidRPr="00BC2D8B">
          <w:rPr>
            <w:rStyle w:val="Hyperlink"/>
            <w:sz w:val="16"/>
            <w:szCs w:val="16"/>
          </w:rPr>
          <w:t>http://ec.europa.eu/competition/elojade/isef/case_details.cfm?proc_code=3_SA_41175</w:t>
        </w:r>
      </w:hyperlink>
      <w:r>
        <w:rPr>
          <w:lang w:val="bg-BG"/>
        </w:rPr>
        <w:t xml:space="preserve"> </w:t>
      </w:r>
    </w:p>
  </w:footnote>
  <w:footnote w:id="8">
    <w:p w:rsidR="003F1174" w:rsidRPr="00BC2D8B" w:rsidRDefault="003F1174" w:rsidP="00EC08D9">
      <w:pPr>
        <w:pStyle w:val="FootnoteText"/>
        <w:rPr>
          <w:sz w:val="16"/>
          <w:szCs w:val="16"/>
          <w:lang w:val="bg-BG"/>
        </w:rPr>
      </w:pPr>
      <w:r w:rsidRPr="009109F0">
        <w:rPr>
          <w:rStyle w:val="FootnoteReference"/>
        </w:rPr>
        <w:footnoteRef/>
      </w:r>
      <w:r w:rsidRPr="002B4B45">
        <w:rPr>
          <w:sz w:val="16"/>
          <w:szCs w:val="16"/>
        </w:rPr>
        <w:t xml:space="preserve"> </w:t>
      </w:r>
      <w:hyperlink r:id="rId7" w:history="1">
        <w:r w:rsidRPr="00F83646">
          <w:rPr>
            <w:rStyle w:val="Hyperlink"/>
            <w:sz w:val="16"/>
            <w:szCs w:val="16"/>
          </w:rPr>
          <w:t>http://ec.europa.eu/competition/elojade/isef/case_details.cfm?proc_code=3_SA_42864</w:t>
        </w:r>
      </w:hyperlink>
      <w:r>
        <w:rPr>
          <w:sz w:val="16"/>
          <w:szCs w:val="16"/>
          <w:lang w:val="bg-BG"/>
        </w:rPr>
        <w:t xml:space="preserve"> </w:t>
      </w:r>
    </w:p>
  </w:footnote>
  <w:footnote w:id="9">
    <w:p w:rsidR="003F1174" w:rsidRPr="00BC2D8B" w:rsidRDefault="003F1174" w:rsidP="00B77E73">
      <w:pPr>
        <w:pStyle w:val="FootnoteText"/>
        <w:rPr>
          <w:lang w:val="bg-BG"/>
        </w:rPr>
      </w:pPr>
      <w:r>
        <w:rPr>
          <w:rStyle w:val="FootnoteReference"/>
        </w:rPr>
        <w:footnoteRef/>
      </w:r>
      <w:r>
        <w:t xml:space="preserve"> </w:t>
      </w:r>
      <w:hyperlink r:id="rId8" w:history="1">
        <w:r w:rsidRPr="001A3B12">
          <w:rPr>
            <w:rStyle w:val="Hyperlink"/>
            <w:sz w:val="16"/>
            <w:szCs w:val="16"/>
          </w:rPr>
          <w:t>http://ec.europa.eu/competition/elojade/isef/case_details.cfm?proc_code=3_SA_42133</w:t>
        </w:r>
      </w:hyperlink>
      <w:r>
        <w:rPr>
          <w:lang w:val="bg-BG"/>
        </w:rPr>
        <w:t xml:space="preserve"> </w:t>
      </w:r>
    </w:p>
  </w:footnote>
  <w:footnote w:id="10">
    <w:p w:rsidR="003F1174" w:rsidRPr="00BC2D8B" w:rsidRDefault="003F1174" w:rsidP="00B77E73">
      <w:pPr>
        <w:pStyle w:val="FootnoteText"/>
        <w:rPr>
          <w:lang w:val="bg-BG"/>
        </w:rPr>
      </w:pPr>
      <w:r>
        <w:rPr>
          <w:rStyle w:val="FootnoteReference"/>
        </w:rPr>
        <w:footnoteRef/>
      </w:r>
      <w:r>
        <w:t xml:space="preserve"> </w:t>
      </w:r>
      <w:hyperlink r:id="rId9" w:history="1">
        <w:r w:rsidRPr="001A3B12">
          <w:rPr>
            <w:rStyle w:val="Hyperlink"/>
            <w:sz w:val="16"/>
            <w:szCs w:val="16"/>
          </w:rPr>
          <w:t>http://ec.europa.eu/competition/elojade/isef/case_details.cfm?proc_code=3_SA_38757</w:t>
        </w:r>
      </w:hyperlink>
      <w:r w:rsidRPr="001A3B12">
        <w:rPr>
          <w:sz w:val="16"/>
          <w:szCs w:val="16"/>
          <w:lang w:val="bg-BG"/>
        </w:rPr>
        <w:t xml:space="preserve"> </w:t>
      </w:r>
    </w:p>
  </w:footnote>
  <w:footnote w:id="11">
    <w:p w:rsidR="003F1174" w:rsidRPr="00BC2D8B" w:rsidRDefault="003F1174" w:rsidP="00B77E73">
      <w:pPr>
        <w:pStyle w:val="FootnoteText"/>
        <w:rPr>
          <w:lang w:val="bg-BG"/>
        </w:rPr>
      </w:pPr>
      <w:r>
        <w:rPr>
          <w:rStyle w:val="FootnoteReference"/>
        </w:rPr>
        <w:footnoteRef/>
      </w:r>
      <w:r>
        <w:t xml:space="preserve"> </w:t>
      </w:r>
      <w:hyperlink r:id="rId10" w:history="1">
        <w:r w:rsidRPr="001A3B12">
          <w:rPr>
            <w:rStyle w:val="Hyperlink"/>
            <w:sz w:val="16"/>
            <w:szCs w:val="16"/>
          </w:rPr>
          <w:t>http://ec.europa.eu/competition/elojade/isef/case_details.cfm?proc_code=3_SA_38892</w:t>
        </w:r>
      </w:hyperlink>
      <w:r w:rsidRPr="001A3B12">
        <w:rPr>
          <w:sz w:val="16"/>
          <w:szCs w:val="16"/>
          <w:lang w:val="bg-BG"/>
        </w:rPr>
        <w:t xml:space="preserve"> </w:t>
      </w:r>
    </w:p>
  </w:footnote>
  <w:footnote w:id="12">
    <w:p w:rsidR="003F1174" w:rsidRPr="00BC2D8B" w:rsidRDefault="003F1174" w:rsidP="003177A8">
      <w:pPr>
        <w:pStyle w:val="FootnoteText"/>
        <w:rPr>
          <w:lang w:val="bg-BG"/>
        </w:rPr>
      </w:pPr>
      <w:r>
        <w:rPr>
          <w:rStyle w:val="FootnoteReference"/>
        </w:rPr>
        <w:footnoteRef/>
      </w:r>
      <w:r>
        <w:t xml:space="preserve"> </w:t>
      </w:r>
      <w:hyperlink r:id="rId11" w:history="1">
        <w:r w:rsidRPr="001A3B12">
          <w:rPr>
            <w:rStyle w:val="Hyperlink"/>
            <w:sz w:val="16"/>
            <w:szCs w:val="16"/>
          </w:rPr>
          <w:t>http://ec.europa.eu/competition/elojade/isef/case_details.cfm?proc_code=3_SA_43206</w:t>
        </w:r>
      </w:hyperlink>
      <w:r>
        <w:rPr>
          <w:lang w:val="bg-BG"/>
        </w:rPr>
        <w:t xml:space="preserve"> </w:t>
      </w:r>
    </w:p>
  </w:footnote>
  <w:footnote w:id="13">
    <w:p w:rsidR="003F1174" w:rsidRPr="001A3B12" w:rsidRDefault="003F1174" w:rsidP="00C4148E">
      <w:pPr>
        <w:pStyle w:val="FootnoteText"/>
        <w:rPr>
          <w:sz w:val="16"/>
          <w:szCs w:val="16"/>
          <w:lang w:val="bg-BG"/>
        </w:rPr>
      </w:pPr>
      <w:r>
        <w:rPr>
          <w:rStyle w:val="FootnoteReference"/>
        </w:rPr>
        <w:footnoteRef/>
      </w:r>
      <w:r>
        <w:t xml:space="preserve"> </w:t>
      </w:r>
      <w:hyperlink r:id="rId12" w:history="1">
        <w:r w:rsidRPr="001A3B12">
          <w:rPr>
            <w:rStyle w:val="Hyperlink"/>
            <w:sz w:val="16"/>
            <w:szCs w:val="16"/>
          </w:rPr>
          <w:t>http://ec.europa.eu/competition/elojade/isef/case_details.cfm?proc_code=3_SA_38626</w:t>
        </w:r>
      </w:hyperlink>
      <w:r w:rsidRPr="001A3B12">
        <w:rPr>
          <w:sz w:val="16"/>
          <w:szCs w:val="16"/>
          <w:lang w:val="bg-BG"/>
        </w:rPr>
        <w:t xml:space="preserve"> </w:t>
      </w:r>
    </w:p>
  </w:footnote>
  <w:footnote w:id="14">
    <w:p w:rsidR="003F1174" w:rsidRPr="00BC2D8B" w:rsidRDefault="003F1174" w:rsidP="00B77E73">
      <w:pPr>
        <w:pStyle w:val="FootnoteText"/>
        <w:rPr>
          <w:lang w:val="bg-BG"/>
        </w:rPr>
      </w:pPr>
      <w:r w:rsidRPr="001A3B12">
        <w:rPr>
          <w:rStyle w:val="FootnoteReference"/>
        </w:rPr>
        <w:footnoteRef/>
      </w:r>
      <w:r w:rsidRPr="001A3B12">
        <w:t xml:space="preserve"> </w:t>
      </w:r>
      <w:hyperlink r:id="rId13" w:history="1">
        <w:r w:rsidRPr="001A3B12">
          <w:rPr>
            <w:rStyle w:val="Hyperlink"/>
            <w:sz w:val="16"/>
            <w:szCs w:val="16"/>
          </w:rPr>
          <w:t>http://ec.europa.eu/competition/elojade/isef/case_details.cfm?proc_code=3_SA_33313</w:t>
        </w:r>
      </w:hyperlink>
      <w:r>
        <w:rPr>
          <w:lang w:val="bg-BG"/>
        </w:rPr>
        <w:t xml:space="preserve"> </w:t>
      </w:r>
    </w:p>
  </w:footnote>
  <w:footnote w:id="15">
    <w:p w:rsidR="003F1174" w:rsidRPr="00725347" w:rsidRDefault="003F1174" w:rsidP="00C4148E">
      <w:pPr>
        <w:pStyle w:val="FootnoteText"/>
        <w:rPr>
          <w:lang w:val="bg-BG"/>
        </w:rPr>
      </w:pPr>
      <w:r>
        <w:rPr>
          <w:rStyle w:val="FootnoteReference"/>
        </w:rPr>
        <w:footnoteRef/>
      </w:r>
      <w:r>
        <w:t xml:space="preserve"> </w:t>
      </w:r>
      <w:hyperlink r:id="rId14" w:history="1">
        <w:r w:rsidRPr="00966932">
          <w:rPr>
            <w:rStyle w:val="Hyperlink"/>
            <w:sz w:val="16"/>
            <w:szCs w:val="16"/>
          </w:rPr>
          <w:t>http://ec.europa.eu/competition/elojade/isef/case_details.cfm?proc_code=3_SA_43878</w:t>
        </w:r>
      </w:hyperlink>
      <w:r w:rsidRPr="00966932">
        <w:rPr>
          <w:sz w:val="16"/>
          <w:szCs w:val="16"/>
          <w:lang w:val="bg-BG"/>
        </w:rPr>
        <w:t xml:space="preserve"> </w:t>
      </w:r>
    </w:p>
  </w:footnote>
  <w:footnote w:id="16">
    <w:p w:rsidR="003F1174" w:rsidRPr="00725347" w:rsidRDefault="003F1174" w:rsidP="00B77E73">
      <w:pPr>
        <w:pStyle w:val="FootnoteText"/>
        <w:rPr>
          <w:lang w:val="bg-BG"/>
        </w:rPr>
      </w:pPr>
      <w:r>
        <w:rPr>
          <w:rStyle w:val="FootnoteReference"/>
        </w:rPr>
        <w:footnoteRef/>
      </w:r>
      <w:r>
        <w:t xml:space="preserve"> </w:t>
      </w:r>
      <w:hyperlink r:id="rId15" w:history="1">
        <w:r w:rsidRPr="00966932">
          <w:rPr>
            <w:rStyle w:val="Hyperlink"/>
            <w:sz w:val="16"/>
            <w:szCs w:val="16"/>
          </w:rPr>
          <w:t>http://ec.europa.eu/competition/elojade/isef/case_details.cfm?proc_code=3_SA_42847</w:t>
        </w:r>
      </w:hyperlink>
      <w:r w:rsidRPr="00966932">
        <w:rPr>
          <w:sz w:val="16"/>
          <w:szCs w:val="16"/>
          <w:lang w:val="bg-BG"/>
        </w:rPr>
        <w:t xml:space="preserve"> </w:t>
      </w:r>
    </w:p>
  </w:footnote>
  <w:footnote w:id="17">
    <w:p w:rsidR="003F1174" w:rsidRPr="00192B95" w:rsidRDefault="003F1174" w:rsidP="008664E0">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16" w:history="1">
        <w:r w:rsidRPr="00966932">
          <w:rPr>
            <w:rStyle w:val="Hyperlink"/>
            <w:sz w:val="16"/>
            <w:szCs w:val="16"/>
          </w:rPr>
          <w:t>http://ec.europa.eu/competition/elojade/isef/case_details.cfm?proc_code=3_SA_34402</w:t>
        </w:r>
      </w:hyperlink>
      <w:r w:rsidRPr="00966932">
        <w:rPr>
          <w:sz w:val="16"/>
          <w:szCs w:val="16"/>
          <w:lang w:val="bg-BG"/>
        </w:rPr>
        <w:t xml:space="preserve"> </w:t>
      </w:r>
      <w:hyperlink r:id="rId17" w:history="1"/>
    </w:p>
  </w:footnote>
  <w:footnote w:id="18">
    <w:p w:rsidR="003F1174" w:rsidRPr="00725347" w:rsidRDefault="003F1174" w:rsidP="00BD42FE">
      <w:pPr>
        <w:pStyle w:val="FootnoteText"/>
        <w:rPr>
          <w:lang w:val="bg-BG"/>
        </w:rPr>
      </w:pPr>
      <w:r>
        <w:rPr>
          <w:rStyle w:val="FootnoteReference"/>
        </w:rPr>
        <w:footnoteRef/>
      </w:r>
      <w:r>
        <w:t xml:space="preserve"> </w:t>
      </w:r>
      <w:hyperlink r:id="rId18" w:history="1">
        <w:r w:rsidRPr="00966932">
          <w:rPr>
            <w:rStyle w:val="Hyperlink"/>
            <w:sz w:val="16"/>
            <w:szCs w:val="16"/>
          </w:rPr>
          <w:t>http://ec.europa.eu/competition/elojade/isef/case_details.cfm?proc_code=3_SA_38760</w:t>
        </w:r>
      </w:hyperlink>
      <w:r w:rsidRPr="00966932">
        <w:rPr>
          <w:sz w:val="16"/>
          <w:szCs w:val="16"/>
          <w:lang w:val="bg-BG"/>
        </w:rPr>
        <w:t xml:space="preserve"> </w:t>
      </w:r>
    </w:p>
  </w:footnote>
  <w:footnote w:id="19">
    <w:p w:rsidR="003F1174" w:rsidRPr="00725347" w:rsidRDefault="003F1174" w:rsidP="00660A07">
      <w:pPr>
        <w:pStyle w:val="FootnoteText"/>
        <w:rPr>
          <w:lang w:val="bg-BG"/>
        </w:rPr>
      </w:pPr>
      <w:r>
        <w:rPr>
          <w:rStyle w:val="FootnoteReference"/>
        </w:rPr>
        <w:footnoteRef/>
      </w:r>
      <w:r>
        <w:t xml:space="preserve"> </w:t>
      </w:r>
      <w:hyperlink r:id="rId19" w:history="1">
        <w:r w:rsidRPr="00966932">
          <w:rPr>
            <w:rStyle w:val="Hyperlink"/>
            <w:sz w:val="16"/>
            <w:szCs w:val="16"/>
          </w:rPr>
          <w:t>http://ec.europa.eu/competition/elojade/isef/case_details.cfm?proc_code=3_SA_35905</w:t>
        </w:r>
      </w:hyperlink>
      <w:r w:rsidRPr="00966932">
        <w:rPr>
          <w:sz w:val="16"/>
          <w:szCs w:val="16"/>
          <w:lang w:val="bg-BG"/>
        </w:rPr>
        <w:t xml:space="preserve">  </w:t>
      </w:r>
    </w:p>
  </w:footnote>
  <w:footnote w:id="20">
    <w:p w:rsidR="003F1174" w:rsidRPr="00725347" w:rsidRDefault="003F1174" w:rsidP="00660A07">
      <w:pPr>
        <w:pStyle w:val="FootnoteText"/>
        <w:rPr>
          <w:lang w:val="bg-BG"/>
        </w:rPr>
      </w:pPr>
      <w:r>
        <w:rPr>
          <w:rStyle w:val="FootnoteReference"/>
        </w:rPr>
        <w:footnoteRef/>
      </w:r>
      <w:r>
        <w:t xml:space="preserve"> </w:t>
      </w:r>
      <w:hyperlink r:id="rId20" w:history="1">
        <w:r w:rsidRPr="00966932">
          <w:rPr>
            <w:rStyle w:val="Hyperlink"/>
            <w:sz w:val="16"/>
            <w:szCs w:val="16"/>
          </w:rPr>
          <w:t>http://ec.europa.eu/competition/elojade/isef/case_details.cfm?proc_code=3_SA_38613</w:t>
        </w:r>
      </w:hyperlink>
      <w:r>
        <w:rPr>
          <w:lang w:val="bg-BG"/>
        </w:rPr>
        <w:t xml:space="preserve"> </w:t>
      </w:r>
    </w:p>
  </w:footnote>
  <w:footnote w:id="21">
    <w:p w:rsidR="003F1174" w:rsidRPr="00725347" w:rsidRDefault="003F1174" w:rsidP="00B24CBA">
      <w:pPr>
        <w:pStyle w:val="FootnoteText"/>
        <w:rPr>
          <w:lang w:val="bg-BG"/>
        </w:rPr>
      </w:pPr>
      <w:r>
        <w:rPr>
          <w:rStyle w:val="FootnoteReference"/>
        </w:rPr>
        <w:footnoteRef/>
      </w:r>
      <w:r>
        <w:t xml:space="preserve"> </w:t>
      </w:r>
      <w:hyperlink r:id="rId21" w:history="1">
        <w:r w:rsidRPr="00966932">
          <w:rPr>
            <w:rStyle w:val="Hyperlink"/>
            <w:sz w:val="16"/>
            <w:szCs w:val="16"/>
          </w:rPr>
          <w:t>http://ec.europa.eu/competition/elojade/isef/case_details.cfm?proc_code=3_SA_35818</w:t>
        </w:r>
      </w:hyperlink>
      <w:r>
        <w:rPr>
          <w:lang w:val="bg-BG"/>
        </w:rPr>
        <w:t xml:space="preserve"> </w:t>
      </w:r>
    </w:p>
  </w:footnote>
  <w:footnote w:id="22">
    <w:p w:rsidR="003F1174" w:rsidRPr="00192B95" w:rsidRDefault="003F1174" w:rsidP="00123334">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2" w:history="1">
        <w:r w:rsidRPr="00966932">
          <w:rPr>
            <w:rStyle w:val="Hyperlink"/>
            <w:sz w:val="16"/>
            <w:szCs w:val="16"/>
          </w:rPr>
          <w:t>http://ec.europa.eu/competition/elojade/isef/case_details.cfm?proc_code=3_SA_33828</w:t>
        </w:r>
      </w:hyperlink>
      <w:r w:rsidRPr="00966932">
        <w:rPr>
          <w:sz w:val="16"/>
          <w:szCs w:val="16"/>
          <w:lang w:val="bg-BG"/>
        </w:rPr>
        <w:t xml:space="preserve"> </w:t>
      </w:r>
      <w:hyperlink r:id="rId23" w:history="1"/>
    </w:p>
  </w:footnote>
  <w:footnote w:id="23">
    <w:p w:rsidR="003F1174" w:rsidRPr="00192B95" w:rsidRDefault="003F1174" w:rsidP="00660A0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4" w:history="1">
        <w:r w:rsidRPr="00966932">
          <w:rPr>
            <w:rStyle w:val="Hyperlink"/>
            <w:sz w:val="16"/>
            <w:szCs w:val="16"/>
          </w:rPr>
          <w:t>http://ec.europa.eu/competition/elojade/isef/case_details.cfm?proc_code=3_SA_38393</w:t>
        </w:r>
      </w:hyperlink>
      <w:r w:rsidRPr="00966932">
        <w:rPr>
          <w:sz w:val="16"/>
          <w:szCs w:val="16"/>
          <w:lang w:val="bg-BG"/>
        </w:rPr>
        <w:t xml:space="preserve"> </w:t>
      </w:r>
      <w:hyperlink r:id="rId25" w:history="1"/>
    </w:p>
  </w:footnote>
  <w:footnote w:id="24">
    <w:p w:rsidR="003F1174" w:rsidRPr="00192B95" w:rsidRDefault="003F1174" w:rsidP="00660A0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6" w:history="1">
        <w:r w:rsidRPr="00966932">
          <w:rPr>
            <w:rStyle w:val="Hyperlink"/>
            <w:sz w:val="16"/>
            <w:szCs w:val="16"/>
          </w:rPr>
          <w:t>http://ec.europa.eu/competition/elojade/isef/case_details.cfm?proc_code=3_SA_38398</w:t>
        </w:r>
      </w:hyperlink>
      <w:r w:rsidRPr="00966932">
        <w:rPr>
          <w:sz w:val="16"/>
          <w:szCs w:val="16"/>
          <w:lang w:val="bg-BG"/>
        </w:rPr>
        <w:t xml:space="preserve"> </w:t>
      </w:r>
      <w:hyperlink r:id="rId27" w:history="1"/>
    </w:p>
  </w:footnote>
  <w:footnote w:id="25">
    <w:p w:rsidR="003F1174" w:rsidRPr="00192B95" w:rsidRDefault="003F1174" w:rsidP="00660A0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28" w:history="1">
        <w:r w:rsidRPr="00BE26A9">
          <w:rPr>
            <w:rStyle w:val="Hyperlink"/>
            <w:sz w:val="16"/>
            <w:szCs w:val="16"/>
          </w:rPr>
          <w:t>http://ec.europa.eu/competition/elojade/isef/case_details.cfm?proc_code=3_SA_25338</w:t>
        </w:r>
      </w:hyperlink>
      <w:r w:rsidRPr="00BE26A9">
        <w:rPr>
          <w:sz w:val="16"/>
          <w:szCs w:val="16"/>
          <w:lang w:val="bg-BG"/>
        </w:rPr>
        <w:t xml:space="preserve"> </w:t>
      </w:r>
      <w:hyperlink r:id="rId29" w:history="1"/>
    </w:p>
  </w:footnote>
  <w:footnote w:id="26">
    <w:p w:rsidR="003F1174" w:rsidRPr="00192B95" w:rsidRDefault="003F1174" w:rsidP="00D36713">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30" w:history="1">
        <w:r w:rsidRPr="00BE26A9">
          <w:rPr>
            <w:rStyle w:val="Hyperlink"/>
            <w:sz w:val="16"/>
            <w:szCs w:val="16"/>
          </w:rPr>
          <w:t>http://ec.europa.eu/competition/elojade/isef/case_details.cfm?proc_code=3_SA_37667</w:t>
        </w:r>
      </w:hyperlink>
      <w:r w:rsidRPr="00BE26A9">
        <w:rPr>
          <w:sz w:val="16"/>
          <w:szCs w:val="16"/>
          <w:lang w:val="bg-BG"/>
        </w:rPr>
        <w:t xml:space="preserve"> </w:t>
      </w:r>
      <w:hyperlink r:id="rId31" w:history="1"/>
    </w:p>
  </w:footnote>
  <w:footnote w:id="27">
    <w:p w:rsidR="003F1174" w:rsidRPr="00192B95" w:rsidRDefault="003F1174" w:rsidP="00660A07">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32" w:history="1">
        <w:r w:rsidRPr="00BE26A9">
          <w:rPr>
            <w:rStyle w:val="Hyperlink"/>
            <w:sz w:val="16"/>
            <w:szCs w:val="16"/>
          </w:rPr>
          <w:t>http://ec.europa.eu/competition/elojade/isef/case_details.cfm?proc_code=3_SA_33926</w:t>
        </w:r>
      </w:hyperlink>
      <w:r w:rsidRPr="00BE26A9">
        <w:rPr>
          <w:sz w:val="16"/>
          <w:szCs w:val="16"/>
          <w:lang w:val="bg-BG"/>
        </w:rPr>
        <w:t xml:space="preserve"> </w:t>
      </w:r>
      <w:hyperlink r:id="rId33" w:history="1"/>
    </w:p>
  </w:footnote>
  <w:footnote w:id="28">
    <w:p w:rsidR="003F1174" w:rsidRPr="00BE26A9" w:rsidRDefault="003F1174">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34" w:history="1">
        <w:r w:rsidRPr="00BE26A9">
          <w:rPr>
            <w:rStyle w:val="Hyperlink"/>
            <w:sz w:val="16"/>
            <w:szCs w:val="16"/>
          </w:rPr>
          <w:t>http://curia.europa.eu/juris/liste.jsf?language=en&amp;td=ALL&amp;num=T-507/12</w:t>
        </w:r>
      </w:hyperlink>
      <w:r w:rsidRPr="00BE26A9">
        <w:rPr>
          <w:sz w:val="16"/>
          <w:szCs w:val="16"/>
          <w:lang w:val="bg-BG"/>
        </w:rPr>
        <w:t xml:space="preserve"> </w:t>
      </w:r>
    </w:p>
  </w:footnote>
  <w:footnote w:id="29">
    <w:p w:rsidR="003F1174" w:rsidRPr="00BE26A9" w:rsidRDefault="003F1174">
      <w:pPr>
        <w:pStyle w:val="FootnoteText"/>
        <w:rPr>
          <w:sz w:val="18"/>
          <w:szCs w:val="18"/>
          <w:lang w:val="bg-BG"/>
        </w:rPr>
      </w:pPr>
      <w:r w:rsidRPr="002B4B45">
        <w:rPr>
          <w:rStyle w:val="FootnoteReference"/>
          <w:sz w:val="18"/>
          <w:szCs w:val="18"/>
        </w:rPr>
        <w:footnoteRef/>
      </w:r>
      <w:r w:rsidRPr="002B4B45">
        <w:rPr>
          <w:sz w:val="18"/>
          <w:szCs w:val="18"/>
        </w:rPr>
        <w:t xml:space="preserve"> </w:t>
      </w:r>
      <w:hyperlink r:id="rId35" w:history="1">
        <w:r w:rsidRPr="00BE26A9">
          <w:rPr>
            <w:rStyle w:val="Hyperlink"/>
            <w:sz w:val="16"/>
            <w:szCs w:val="16"/>
          </w:rPr>
          <w:t>http://curia.europa.eu/juris/liste.jsf?language=en&amp;td=ALL&amp;num=T-427/12</w:t>
        </w:r>
      </w:hyperlink>
      <w:r>
        <w:rPr>
          <w:sz w:val="18"/>
          <w:szCs w:val="18"/>
          <w:lang w:val="bg-BG"/>
        </w:rPr>
        <w:t xml:space="preserve"> </w:t>
      </w:r>
    </w:p>
  </w:footnote>
  <w:footnote w:id="30">
    <w:p w:rsidR="003F1174" w:rsidRPr="00137A46" w:rsidRDefault="003F1174" w:rsidP="008515ED">
      <w:pPr>
        <w:pStyle w:val="FootnoteText"/>
        <w:rPr>
          <w:lang w:val="bg-BG"/>
        </w:rPr>
      </w:pPr>
      <w:r>
        <w:rPr>
          <w:rStyle w:val="FootnoteReference"/>
        </w:rPr>
        <w:footnoteRef/>
      </w:r>
      <w:r>
        <w:t xml:space="preserve"> </w:t>
      </w:r>
      <w:hyperlink r:id="rId36" w:history="1">
        <w:r w:rsidRPr="00DE4097">
          <w:rPr>
            <w:rStyle w:val="Hyperlink"/>
            <w:sz w:val="16"/>
            <w:szCs w:val="16"/>
          </w:rPr>
          <w:t>http://www.lexxion.de/en/verlagsproamm-konferenzen/state-aid-law/essentials.html</w:t>
        </w:r>
      </w:hyperlink>
      <w:r>
        <w:rPr>
          <w:lang w:val="bg-BG"/>
        </w:rPr>
        <w:t xml:space="preserve"> </w:t>
      </w:r>
    </w:p>
  </w:footnote>
  <w:footnote w:id="31">
    <w:p w:rsidR="003F1174" w:rsidRPr="002A7293" w:rsidRDefault="003F1174">
      <w:pPr>
        <w:pStyle w:val="FootnoteText"/>
        <w:rPr>
          <w:lang w:val="bg-BG"/>
        </w:rPr>
      </w:pPr>
      <w:r>
        <w:rPr>
          <w:rStyle w:val="FootnoteReference"/>
        </w:rPr>
        <w:footnoteRef/>
      </w:r>
      <w:r>
        <w:t xml:space="preserve"> </w:t>
      </w:r>
      <w:hyperlink r:id="rId37" w:history="1">
        <w:r w:rsidRPr="00B87D28">
          <w:rPr>
            <w:rStyle w:val="Hyperlink"/>
            <w:sz w:val="16"/>
            <w:szCs w:val="16"/>
          </w:rPr>
          <w:t>http://www.euroacad.eu/events/event/major-projects-funded-by-esi-funds-2014-2020-1.html</w:t>
        </w:r>
      </w:hyperlink>
    </w:p>
  </w:footnote>
  <w:footnote w:id="32">
    <w:p w:rsidR="003F1174" w:rsidRPr="00AF6F5E" w:rsidRDefault="003F1174" w:rsidP="009875D9">
      <w:pPr>
        <w:pStyle w:val="FootnoteText"/>
        <w:rPr>
          <w:lang w:val="bg-BG"/>
        </w:rPr>
      </w:pPr>
      <w:r>
        <w:rPr>
          <w:rStyle w:val="FootnoteReference"/>
        </w:rPr>
        <w:footnoteRef/>
      </w:r>
      <w:r>
        <w:t xml:space="preserve"> </w:t>
      </w:r>
      <w:r w:rsidRPr="00B87D28">
        <w:rPr>
          <w:rStyle w:val="Hyperlink"/>
          <w:sz w:val="16"/>
          <w:szCs w:val="16"/>
        </w:rPr>
        <w:t>http://www.lexxion.de/en/verlagsprogramm-konferenzen/state-aid-law/paris-state-aid-conference.html</w:t>
      </w:r>
    </w:p>
  </w:footnote>
  <w:footnote w:id="33">
    <w:p w:rsidR="003F1174" w:rsidRPr="00FA2881" w:rsidRDefault="003F1174">
      <w:pPr>
        <w:pStyle w:val="FootnoteText"/>
        <w:rPr>
          <w:lang w:val="bg-BG"/>
        </w:rPr>
      </w:pPr>
      <w:r>
        <w:rPr>
          <w:rStyle w:val="FootnoteReference"/>
        </w:rPr>
        <w:footnoteRef/>
      </w:r>
      <w:r>
        <w:t xml:space="preserve"> </w:t>
      </w:r>
      <w:hyperlink r:id="rId38" w:history="1">
        <w:r w:rsidRPr="00B87D28">
          <w:rPr>
            <w:rStyle w:val="Hyperlink"/>
            <w:sz w:val="16"/>
            <w:szCs w:val="16"/>
          </w:rPr>
          <w:t>http://www.euroacad.eu/events/event/the-general-block-exemption-regulation-gber-in-practice.html</w:t>
        </w:r>
      </w:hyperlink>
    </w:p>
  </w:footnote>
  <w:footnote w:id="34">
    <w:p w:rsidR="003F1174" w:rsidRPr="00B2248C" w:rsidRDefault="003F1174">
      <w:pPr>
        <w:pStyle w:val="FootnoteText"/>
        <w:rPr>
          <w:lang w:val="bg-BG"/>
        </w:rPr>
      </w:pPr>
      <w:r>
        <w:rPr>
          <w:rStyle w:val="FootnoteReference"/>
        </w:rPr>
        <w:footnoteRef/>
      </w:r>
      <w:r>
        <w:t xml:space="preserve"> </w:t>
      </w:r>
      <w:hyperlink r:id="rId39" w:history="1">
        <w:r w:rsidRPr="00BE26A9">
          <w:rPr>
            <w:rStyle w:val="Hyperlink"/>
            <w:sz w:val="16"/>
            <w:szCs w:val="16"/>
          </w:rPr>
          <w:t>http://seminars.eipa.eu/en/home/</w:t>
        </w:r>
      </w:hyperlink>
    </w:p>
  </w:footnote>
  <w:footnote w:id="35">
    <w:p w:rsidR="003F1174" w:rsidRPr="00BE26A9" w:rsidRDefault="003F1174">
      <w:pPr>
        <w:pStyle w:val="FootnoteText"/>
        <w:rPr>
          <w:sz w:val="16"/>
          <w:szCs w:val="16"/>
          <w:lang w:val="bg-BG"/>
        </w:rPr>
      </w:pPr>
      <w:r>
        <w:rPr>
          <w:rStyle w:val="FootnoteReference"/>
        </w:rPr>
        <w:footnoteRef/>
      </w:r>
      <w:r>
        <w:t xml:space="preserve"> </w:t>
      </w:r>
      <w:hyperlink r:id="rId40" w:history="1">
        <w:r w:rsidRPr="00BE26A9">
          <w:rPr>
            <w:rStyle w:val="Hyperlink"/>
            <w:sz w:val="16"/>
            <w:szCs w:val="16"/>
          </w:rPr>
          <w:t>http://www.lexxion.de/en/verlagsprogramm-konferenzen/eu-funds/eu-funding-and-state-aid-for-energy.html</w:t>
        </w:r>
      </w:hyperlink>
    </w:p>
  </w:footnote>
  <w:footnote w:id="36">
    <w:p w:rsidR="003F1174" w:rsidRPr="00353E9E" w:rsidRDefault="003F1174">
      <w:pPr>
        <w:pStyle w:val="FootnoteText"/>
        <w:rPr>
          <w:lang w:val="bg-BG"/>
        </w:rPr>
      </w:pPr>
      <w:r>
        <w:rPr>
          <w:rStyle w:val="FootnoteReference"/>
        </w:rPr>
        <w:footnoteRef/>
      </w:r>
      <w:r>
        <w:t xml:space="preserve"> </w:t>
      </w:r>
      <w:hyperlink r:id="rId41" w:history="1">
        <w:r w:rsidRPr="00BE26A9">
          <w:rPr>
            <w:rStyle w:val="Hyperlink"/>
            <w:sz w:val="16"/>
            <w:szCs w:val="16"/>
          </w:rPr>
          <w:t>http://www.lexxion.de/en/verlagsprogramm-konferenzen/state-aid-law/estal-seminar-2016.html</w:t>
        </w:r>
      </w:hyperlink>
    </w:p>
  </w:footnote>
  <w:footnote w:id="37">
    <w:p w:rsidR="003F1174" w:rsidRPr="00BE26A9" w:rsidRDefault="003F1174">
      <w:pPr>
        <w:pStyle w:val="FootnoteText"/>
        <w:rPr>
          <w:lang w:val="bg-BG"/>
        </w:rPr>
      </w:pPr>
      <w:r>
        <w:rPr>
          <w:rStyle w:val="FootnoteReference"/>
        </w:rPr>
        <w:footnoteRef/>
      </w:r>
      <w:r>
        <w:t xml:space="preserve"> </w:t>
      </w:r>
      <w:hyperlink r:id="rId42" w:history="1">
        <w:r w:rsidRPr="00BE26A9">
          <w:rPr>
            <w:rStyle w:val="Hyperlink"/>
            <w:sz w:val="16"/>
            <w:szCs w:val="16"/>
          </w:rPr>
          <w:t>http://www.euroacad.eu/events/event/state-aid-sgei-in-health-care-social-services-and-infrastructure.html</w:t>
        </w:r>
      </w:hyperlink>
      <w:r>
        <w:rPr>
          <w:lang w:val="bg-BG"/>
        </w:rPr>
        <w:t xml:space="preserve"> </w:t>
      </w:r>
    </w:p>
  </w:footnote>
  <w:footnote w:id="38">
    <w:p w:rsidR="003F1174" w:rsidRPr="00B708A5" w:rsidRDefault="003F1174" w:rsidP="00B708A5">
      <w:pPr>
        <w:pStyle w:val="FootnoteText"/>
        <w:rPr>
          <w:lang w:val="bg-BG"/>
        </w:rPr>
      </w:pPr>
      <w:r>
        <w:rPr>
          <w:rStyle w:val="FootnoteReference"/>
        </w:rPr>
        <w:footnoteRef/>
      </w:r>
      <w:r>
        <w:t xml:space="preserve"> </w:t>
      </w:r>
      <w:hyperlink r:id="rId43" w:history="1">
        <w:r w:rsidRPr="00B708A5">
          <w:rPr>
            <w:rStyle w:val="Hyperlink"/>
            <w:sz w:val="16"/>
            <w:szCs w:val="16"/>
          </w:rPr>
          <w:t>http://europa.eu/rapid/press-release_IP-15-6384_en.htm</w:t>
        </w:r>
      </w:hyperlink>
      <w:r w:rsidRPr="00B708A5">
        <w:rPr>
          <w:sz w:val="16"/>
          <w:szCs w:val="16"/>
          <w:lang w:val="bg-BG"/>
        </w:rPr>
        <w:t xml:space="preserve"> </w:t>
      </w:r>
    </w:p>
  </w:footnote>
  <w:footnote w:id="39">
    <w:p w:rsidR="003F1174" w:rsidRPr="008016AA" w:rsidRDefault="003F1174">
      <w:pPr>
        <w:pStyle w:val="FootnoteText"/>
        <w:rPr>
          <w:lang w:val="bg-BG"/>
        </w:rPr>
      </w:pPr>
      <w:r>
        <w:rPr>
          <w:rStyle w:val="FootnoteReference"/>
        </w:rPr>
        <w:footnoteRef/>
      </w:r>
      <w:r>
        <w:t xml:space="preserve"> </w:t>
      </w:r>
      <w:hyperlink r:id="rId44" w:history="1">
        <w:r w:rsidRPr="008016AA">
          <w:rPr>
            <w:rStyle w:val="Hyperlink"/>
            <w:sz w:val="16"/>
            <w:szCs w:val="16"/>
          </w:rPr>
          <w:t>http://europa.eu/rapid/press-release_IP-16-42_en.htm</w:t>
        </w:r>
      </w:hyperlink>
      <w:r>
        <w:rPr>
          <w:lang w:val="bg-BG"/>
        </w:rPr>
        <w:t xml:space="preserve"> </w:t>
      </w:r>
    </w:p>
  </w:footnote>
  <w:footnote w:id="40">
    <w:p w:rsidR="003F1174" w:rsidRPr="00F671B7" w:rsidRDefault="003F1174">
      <w:pPr>
        <w:pStyle w:val="FootnoteText"/>
        <w:rPr>
          <w:lang w:val="bg-BG"/>
        </w:rPr>
      </w:pPr>
      <w:r>
        <w:rPr>
          <w:rStyle w:val="FootnoteReference"/>
        </w:rPr>
        <w:footnoteRef/>
      </w:r>
      <w:r>
        <w:t xml:space="preserve"> </w:t>
      </w:r>
      <w:hyperlink r:id="rId45" w:history="1">
        <w:r w:rsidRPr="00F671B7">
          <w:rPr>
            <w:rStyle w:val="Hyperlink"/>
            <w:sz w:val="16"/>
            <w:szCs w:val="16"/>
          </w:rPr>
          <w:t>http://europa.eu/rapid/press-release_IP-16-124_en.htm</w:t>
        </w:r>
      </w:hyperlink>
      <w:r>
        <w:rPr>
          <w:lang w:val="bg-BG"/>
        </w:rPr>
        <w:t xml:space="preserve"> </w:t>
      </w:r>
    </w:p>
  </w:footnote>
  <w:footnote w:id="41">
    <w:p w:rsidR="003F1174" w:rsidRPr="004313EC" w:rsidRDefault="003F1174">
      <w:pPr>
        <w:pStyle w:val="FootnoteText"/>
        <w:rPr>
          <w:sz w:val="16"/>
          <w:szCs w:val="16"/>
          <w:lang w:val="bg-BG"/>
        </w:rPr>
      </w:pPr>
      <w:r>
        <w:rPr>
          <w:rStyle w:val="FootnoteReference"/>
        </w:rPr>
        <w:footnoteRef/>
      </w:r>
      <w:r>
        <w:t xml:space="preserve"> </w:t>
      </w:r>
      <w:hyperlink r:id="rId46" w:history="1">
        <w:r w:rsidRPr="004313EC">
          <w:rPr>
            <w:rStyle w:val="Hyperlink"/>
            <w:sz w:val="16"/>
            <w:szCs w:val="16"/>
          </w:rPr>
          <w:t>http://europa.eu/rapid/press-release_IP-16-81_en.htm</w:t>
        </w:r>
      </w:hyperlink>
      <w:r w:rsidRPr="004313EC">
        <w:rPr>
          <w:sz w:val="16"/>
          <w:szCs w:val="16"/>
          <w:lang w:val="bg-BG"/>
        </w:rPr>
        <w:t xml:space="preserve"> </w:t>
      </w:r>
    </w:p>
  </w:footnote>
  <w:footnote w:id="42">
    <w:p w:rsidR="003F1174" w:rsidRPr="001B77E7" w:rsidRDefault="003F1174">
      <w:pPr>
        <w:pStyle w:val="FootnoteText"/>
        <w:rPr>
          <w:lang w:val="bg-BG"/>
        </w:rPr>
      </w:pPr>
      <w:r>
        <w:rPr>
          <w:rStyle w:val="FootnoteReference"/>
        </w:rPr>
        <w:footnoteRef/>
      </w:r>
      <w:r>
        <w:t xml:space="preserve"> </w:t>
      </w:r>
      <w:hyperlink r:id="rId47" w:history="1">
        <w:r w:rsidRPr="001B77E7">
          <w:rPr>
            <w:rStyle w:val="Hyperlink"/>
            <w:sz w:val="16"/>
            <w:szCs w:val="16"/>
          </w:rPr>
          <w:t>http://europa.eu/rapid/press-release_STATEMENT-16-118_en.htm</w:t>
        </w:r>
      </w:hyperlink>
      <w:r>
        <w:rPr>
          <w:lang w:val="bg-BG"/>
        </w:rPr>
        <w:t xml:space="preserve"> </w:t>
      </w:r>
    </w:p>
  </w:footnote>
  <w:footnote w:id="43">
    <w:p w:rsidR="003F1174" w:rsidRPr="001B0574" w:rsidRDefault="003F1174">
      <w:pPr>
        <w:pStyle w:val="FootnoteText"/>
        <w:rPr>
          <w:lang w:val="bg-BG"/>
        </w:rPr>
      </w:pPr>
      <w:r>
        <w:rPr>
          <w:rStyle w:val="FootnoteReference"/>
        </w:rPr>
        <w:footnoteRef/>
      </w:r>
      <w:r>
        <w:t xml:space="preserve"> </w:t>
      </w:r>
      <w:hyperlink r:id="rId48" w:history="1">
        <w:r w:rsidRPr="001B0574">
          <w:rPr>
            <w:rStyle w:val="Hyperlink"/>
            <w:sz w:val="16"/>
            <w:szCs w:val="16"/>
          </w:rPr>
          <w:t>http://europa.eu/rapid/press-release_IP-16-113_en.htm</w:t>
        </w:r>
      </w:hyperlink>
      <w:r w:rsidRPr="001B0574">
        <w:rPr>
          <w:sz w:val="16"/>
          <w:szCs w:val="16"/>
          <w:lang w:val="bg-BG"/>
        </w:rPr>
        <w:t xml:space="preserve"> </w:t>
      </w:r>
    </w:p>
  </w:footnote>
  <w:footnote w:id="44">
    <w:p w:rsidR="003F1174" w:rsidRPr="00C3602F" w:rsidRDefault="003F1174">
      <w:pPr>
        <w:pStyle w:val="FootnoteText"/>
        <w:rPr>
          <w:lang w:val="bg-BG"/>
        </w:rPr>
      </w:pPr>
      <w:r>
        <w:rPr>
          <w:rStyle w:val="FootnoteReference"/>
        </w:rPr>
        <w:footnoteRef/>
      </w:r>
      <w:r>
        <w:t xml:space="preserve"> </w:t>
      </w:r>
      <w:hyperlink r:id="rId49" w:history="1">
        <w:r w:rsidRPr="00C3602F">
          <w:rPr>
            <w:rStyle w:val="Hyperlink"/>
            <w:sz w:val="16"/>
            <w:szCs w:val="16"/>
          </w:rPr>
          <w:t>http://europa.eu/rapid/press-release_IP-16-115_en.htm</w:t>
        </w:r>
      </w:hyperlink>
      <w:r>
        <w:rPr>
          <w:lang w:val="bg-BG"/>
        </w:rPr>
        <w:t xml:space="preserve"> </w:t>
      </w:r>
    </w:p>
  </w:footnote>
  <w:footnote w:id="45">
    <w:p w:rsidR="003F1174" w:rsidRPr="00B96A32" w:rsidRDefault="003F1174">
      <w:pPr>
        <w:pStyle w:val="FootnoteText"/>
        <w:rPr>
          <w:lang w:val="bg-BG"/>
        </w:rPr>
      </w:pPr>
      <w:r>
        <w:rPr>
          <w:rStyle w:val="FootnoteReference"/>
        </w:rPr>
        <w:footnoteRef/>
      </w:r>
      <w:r>
        <w:t xml:space="preserve"> </w:t>
      </w:r>
      <w:hyperlink r:id="rId50" w:history="1">
        <w:r w:rsidRPr="00B96A32">
          <w:rPr>
            <w:rStyle w:val="Hyperlink"/>
            <w:sz w:val="16"/>
            <w:szCs w:val="16"/>
          </w:rPr>
          <w:t>http://europa.eu/rapid/press-release_IP-16-165_en.htm</w:t>
        </w:r>
      </w:hyperlink>
      <w:r>
        <w:rPr>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D5"/>
    <w:multiLevelType w:val="hybridMultilevel"/>
    <w:tmpl w:val="D8B8A50A"/>
    <w:lvl w:ilvl="0" w:tplc="04020001">
      <w:start w:val="1"/>
      <w:numFmt w:val="bullet"/>
      <w:lvlText w:val=""/>
      <w:lvlJc w:val="left"/>
      <w:pPr>
        <w:ind w:left="1504" w:hanging="360"/>
      </w:pPr>
      <w:rPr>
        <w:rFonts w:ascii="Symbol" w:hAnsi="Symbol" w:hint="default"/>
      </w:rPr>
    </w:lvl>
    <w:lvl w:ilvl="1" w:tplc="04020003" w:tentative="1">
      <w:start w:val="1"/>
      <w:numFmt w:val="bullet"/>
      <w:lvlText w:val="o"/>
      <w:lvlJc w:val="left"/>
      <w:pPr>
        <w:ind w:left="2224" w:hanging="360"/>
      </w:pPr>
      <w:rPr>
        <w:rFonts w:ascii="Courier New" w:hAnsi="Courier New" w:cs="Courier New" w:hint="default"/>
      </w:rPr>
    </w:lvl>
    <w:lvl w:ilvl="2" w:tplc="04020005" w:tentative="1">
      <w:start w:val="1"/>
      <w:numFmt w:val="bullet"/>
      <w:lvlText w:val=""/>
      <w:lvlJc w:val="left"/>
      <w:pPr>
        <w:ind w:left="2944" w:hanging="360"/>
      </w:pPr>
      <w:rPr>
        <w:rFonts w:ascii="Wingdings" w:hAnsi="Wingdings" w:hint="default"/>
      </w:rPr>
    </w:lvl>
    <w:lvl w:ilvl="3" w:tplc="04020001" w:tentative="1">
      <w:start w:val="1"/>
      <w:numFmt w:val="bullet"/>
      <w:lvlText w:val=""/>
      <w:lvlJc w:val="left"/>
      <w:pPr>
        <w:ind w:left="3664" w:hanging="360"/>
      </w:pPr>
      <w:rPr>
        <w:rFonts w:ascii="Symbol" w:hAnsi="Symbol" w:hint="default"/>
      </w:rPr>
    </w:lvl>
    <w:lvl w:ilvl="4" w:tplc="04020003" w:tentative="1">
      <w:start w:val="1"/>
      <w:numFmt w:val="bullet"/>
      <w:lvlText w:val="o"/>
      <w:lvlJc w:val="left"/>
      <w:pPr>
        <w:ind w:left="4384" w:hanging="360"/>
      </w:pPr>
      <w:rPr>
        <w:rFonts w:ascii="Courier New" w:hAnsi="Courier New" w:cs="Courier New" w:hint="default"/>
      </w:rPr>
    </w:lvl>
    <w:lvl w:ilvl="5" w:tplc="04020005" w:tentative="1">
      <w:start w:val="1"/>
      <w:numFmt w:val="bullet"/>
      <w:lvlText w:val=""/>
      <w:lvlJc w:val="left"/>
      <w:pPr>
        <w:ind w:left="5104" w:hanging="360"/>
      </w:pPr>
      <w:rPr>
        <w:rFonts w:ascii="Wingdings" w:hAnsi="Wingdings" w:hint="default"/>
      </w:rPr>
    </w:lvl>
    <w:lvl w:ilvl="6" w:tplc="04020001" w:tentative="1">
      <w:start w:val="1"/>
      <w:numFmt w:val="bullet"/>
      <w:lvlText w:val=""/>
      <w:lvlJc w:val="left"/>
      <w:pPr>
        <w:ind w:left="5824" w:hanging="360"/>
      </w:pPr>
      <w:rPr>
        <w:rFonts w:ascii="Symbol" w:hAnsi="Symbol" w:hint="default"/>
      </w:rPr>
    </w:lvl>
    <w:lvl w:ilvl="7" w:tplc="04020003" w:tentative="1">
      <w:start w:val="1"/>
      <w:numFmt w:val="bullet"/>
      <w:lvlText w:val="o"/>
      <w:lvlJc w:val="left"/>
      <w:pPr>
        <w:ind w:left="6544" w:hanging="360"/>
      </w:pPr>
      <w:rPr>
        <w:rFonts w:ascii="Courier New" w:hAnsi="Courier New" w:cs="Courier New" w:hint="default"/>
      </w:rPr>
    </w:lvl>
    <w:lvl w:ilvl="8" w:tplc="04020005" w:tentative="1">
      <w:start w:val="1"/>
      <w:numFmt w:val="bullet"/>
      <w:lvlText w:val=""/>
      <w:lvlJc w:val="left"/>
      <w:pPr>
        <w:ind w:left="7264" w:hanging="360"/>
      </w:pPr>
      <w:rPr>
        <w:rFonts w:ascii="Wingdings" w:hAnsi="Wingdings" w:hint="default"/>
      </w:rPr>
    </w:lvl>
  </w:abstractNum>
  <w:abstractNum w:abstractNumId="1">
    <w:nsid w:val="05E54FE3"/>
    <w:multiLevelType w:val="hybridMultilevel"/>
    <w:tmpl w:val="FABEF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1A3807"/>
    <w:multiLevelType w:val="hybridMultilevel"/>
    <w:tmpl w:val="6896D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F1A88"/>
    <w:multiLevelType w:val="hybridMultilevel"/>
    <w:tmpl w:val="F6887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1C5B70"/>
    <w:multiLevelType w:val="hybridMultilevel"/>
    <w:tmpl w:val="339C52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94459F"/>
    <w:multiLevelType w:val="hybridMultilevel"/>
    <w:tmpl w:val="55646DC4"/>
    <w:lvl w:ilvl="0" w:tplc="0402000F">
      <w:start w:val="1"/>
      <w:numFmt w:val="decimal"/>
      <w:lvlText w:val="%1."/>
      <w:lvlJc w:val="left"/>
      <w:pPr>
        <w:ind w:left="784" w:hanging="360"/>
      </w:pPr>
    </w:lvl>
    <w:lvl w:ilvl="1" w:tplc="04020019" w:tentative="1">
      <w:start w:val="1"/>
      <w:numFmt w:val="lowerLetter"/>
      <w:lvlText w:val="%2."/>
      <w:lvlJc w:val="left"/>
      <w:pPr>
        <w:ind w:left="1504" w:hanging="360"/>
      </w:pPr>
    </w:lvl>
    <w:lvl w:ilvl="2" w:tplc="0402001B" w:tentative="1">
      <w:start w:val="1"/>
      <w:numFmt w:val="lowerRoman"/>
      <w:lvlText w:val="%3."/>
      <w:lvlJc w:val="right"/>
      <w:pPr>
        <w:ind w:left="2224" w:hanging="180"/>
      </w:pPr>
    </w:lvl>
    <w:lvl w:ilvl="3" w:tplc="0402000F" w:tentative="1">
      <w:start w:val="1"/>
      <w:numFmt w:val="decimal"/>
      <w:lvlText w:val="%4."/>
      <w:lvlJc w:val="left"/>
      <w:pPr>
        <w:ind w:left="2944" w:hanging="360"/>
      </w:pPr>
    </w:lvl>
    <w:lvl w:ilvl="4" w:tplc="04020019" w:tentative="1">
      <w:start w:val="1"/>
      <w:numFmt w:val="lowerLetter"/>
      <w:lvlText w:val="%5."/>
      <w:lvlJc w:val="left"/>
      <w:pPr>
        <w:ind w:left="3664" w:hanging="360"/>
      </w:pPr>
    </w:lvl>
    <w:lvl w:ilvl="5" w:tplc="0402001B" w:tentative="1">
      <w:start w:val="1"/>
      <w:numFmt w:val="lowerRoman"/>
      <w:lvlText w:val="%6."/>
      <w:lvlJc w:val="right"/>
      <w:pPr>
        <w:ind w:left="4384" w:hanging="180"/>
      </w:pPr>
    </w:lvl>
    <w:lvl w:ilvl="6" w:tplc="0402000F" w:tentative="1">
      <w:start w:val="1"/>
      <w:numFmt w:val="decimal"/>
      <w:lvlText w:val="%7."/>
      <w:lvlJc w:val="left"/>
      <w:pPr>
        <w:ind w:left="5104" w:hanging="360"/>
      </w:pPr>
    </w:lvl>
    <w:lvl w:ilvl="7" w:tplc="04020019" w:tentative="1">
      <w:start w:val="1"/>
      <w:numFmt w:val="lowerLetter"/>
      <w:lvlText w:val="%8."/>
      <w:lvlJc w:val="left"/>
      <w:pPr>
        <w:ind w:left="5824" w:hanging="360"/>
      </w:pPr>
    </w:lvl>
    <w:lvl w:ilvl="8" w:tplc="0402001B" w:tentative="1">
      <w:start w:val="1"/>
      <w:numFmt w:val="lowerRoman"/>
      <w:lvlText w:val="%9."/>
      <w:lvlJc w:val="right"/>
      <w:pPr>
        <w:ind w:left="6544" w:hanging="180"/>
      </w:pPr>
    </w:lvl>
  </w:abstractNum>
  <w:abstractNum w:abstractNumId="6">
    <w:nsid w:val="149E246B"/>
    <w:multiLevelType w:val="hybridMultilevel"/>
    <w:tmpl w:val="CEA631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215E57A5"/>
    <w:multiLevelType w:val="hybridMultilevel"/>
    <w:tmpl w:val="5A6AF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FAE3428"/>
    <w:multiLevelType w:val="hybridMultilevel"/>
    <w:tmpl w:val="923EC734"/>
    <w:lvl w:ilvl="0" w:tplc="0402000B">
      <w:start w:val="1"/>
      <w:numFmt w:val="bullet"/>
      <w:lvlText w:val=""/>
      <w:lvlJc w:val="left"/>
      <w:pPr>
        <w:tabs>
          <w:tab w:val="num" w:pos="720"/>
        </w:tabs>
        <w:ind w:left="720" w:hanging="360"/>
      </w:pPr>
      <w:rPr>
        <w:rFonts w:ascii="Wingdings" w:hAnsi="Wingdings" w:hint="default"/>
      </w:rPr>
    </w:lvl>
    <w:lvl w:ilvl="1" w:tplc="0402000D">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44065619"/>
    <w:multiLevelType w:val="hybridMultilevel"/>
    <w:tmpl w:val="65CE0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673FEF"/>
    <w:multiLevelType w:val="hybridMultilevel"/>
    <w:tmpl w:val="DBEA5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3B21363"/>
    <w:multiLevelType w:val="hybridMultilevel"/>
    <w:tmpl w:val="572EF69C"/>
    <w:lvl w:ilvl="0" w:tplc="0402000B">
      <w:start w:val="1"/>
      <w:numFmt w:val="bullet"/>
      <w:lvlText w:val=""/>
      <w:lvlJc w:val="left"/>
      <w:pPr>
        <w:ind w:left="67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E07D29"/>
    <w:multiLevelType w:val="hybridMultilevel"/>
    <w:tmpl w:val="AC48E9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11A601E"/>
    <w:multiLevelType w:val="hybridMultilevel"/>
    <w:tmpl w:val="E61084B2"/>
    <w:lvl w:ilvl="0" w:tplc="F5D6BDE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2BA4572"/>
    <w:multiLevelType w:val="hybridMultilevel"/>
    <w:tmpl w:val="ED741ACE"/>
    <w:lvl w:ilvl="0" w:tplc="0402000F">
      <w:start w:val="1"/>
      <w:numFmt w:val="decimal"/>
      <w:lvlText w:val="%1."/>
      <w:lvlJc w:val="left"/>
      <w:pPr>
        <w:ind w:left="1647" w:hanging="360"/>
      </w:p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15">
    <w:nsid w:val="67E5049D"/>
    <w:multiLevelType w:val="hybridMultilevel"/>
    <w:tmpl w:val="3E6AC7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8BF24DE"/>
    <w:multiLevelType w:val="hybridMultilevel"/>
    <w:tmpl w:val="A010F5FC"/>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nsid w:val="69663DE6"/>
    <w:multiLevelType w:val="hybridMultilevel"/>
    <w:tmpl w:val="B5805FE6"/>
    <w:lvl w:ilvl="0" w:tplc="0402000B">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6F944E63"/>
    <w:multiLevelType w:val="hybridMultilevel"/>
    <w:tmpl w:val="84EE17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4385252"/>
    <w:multiLevelType w:val="hybridMultilevel"/>
    <w:tmpl w:val="0E44835E"/>
    <w:lvl w:ilvl="0" w:tplc="31C852D6">
      <w:start w:val="1"/>
      <w:numFmt w:val="bullet"/>
      <w:lvlText w:val=""/>
      <w:lvlJc w:val="left"/>
      <w:pPr>
        <w:ind w:left="768" w:hanging="360"/>
      </w:pPr>
      <w:rPr>
        <w:rFonts w:ascii="Wingdings" w:hAnsi="Wingdings" w:hint="default"/>
        <w:color w:val="auto"/>
        <w:sz w:val="24"/>
        <w:szCs w:val="24"/>
      </w:rPr>
    </w:lvl>
    <w:lvl w:ilvl="1" w:tplc="04020003" w:tentative="1">
      <w:start w:val="1"/>
      <w:numFmt w:val="bullet"/>
      <w:lvlText w:val="o"/>
      <w:lvlJc w:val="left"/>
      <w:pPr>
        <w:ind w:left="1488" w:hanging="360"/>
      </w:pPr>
      <w:rPr>
        <w:rFonts w:ascii="Courier New" w:hAnsi="Courier New" w:cs="Courier New" w:hint="default"/>
      </w:rPr>
    </w:lvl>
    <w:lvl w:ilvl="2" w:tplc="04020005" w:tentative="1">
      <w:start w:val="1"/>
      <w:numFmt w:val="bullet"/>
      <w:lvlText w:val=""/>
      <w:lvlJc w:val="left"/>
      <w:pPr>
        <w:ind w:left="2208" w:hanging="360"/>
      </w:pPr>
      <w:rPr>
        <w:rFonts w:ascii="Wingdings" w:hAnsi="Wingdings" w:hint="default"/>
      </w:rPr>
    </w:lvl>
    <w:lvl w:ilvl="3" w:tplc="04020001" w:tentative="1">
      <w:start w:val="1"/>
      <w:numFmt w:val="bullet"/>
      <w:lvlText w:val=""/>
      <w:lvlJc w:val="left"/>
      <w:pPr>
        <w:ind w:left="2928" w:hanging="360"/>
      </w:pPr>
      <w:rPr>
        <w:rFonts w:ascii="Symbol" w:hAnsi="Symbol" w:hint="default"/>
      </w:rPr>
    </w:lvl>
    <w:lvl w:ilvl="4" w:tplc="04020003" w:tentative="1">
      <w:start w:val="1"/>
      <w:numFmt w:val="bullet"/>
      <w:lvlText w:val="o"/>
      <w:lvlJc w:val="left"/>
      <w:pPr>
        <w:ind w:left="3648" w:hanging="360"/>
      </w:pPr>
      <w:rPr>
        <w:rFonts w:ascii="Courier New" w:hAnsi="Courier New" w:cs="Courier New" w:hint="default"/>
      </w:rPr>
    </w:lvl>
    <w:lvl w:ilvl="5" w:tplc="04020005" w:tentative="1">
      <w:start w:val="1"/>
      <w:numFmt w:val="bullet"/>
      <w:lvlText w:val=""/>
      <w:lvlJc w:val="left"/>
      <w:pPr>
        <w:ind w:left="4368" w:hanging="360"/>
      </w:pPr>
      <w:rPr>
        <w:rFonts w:ascii="Wingdings" w:hAnsi="Wingdings" w:hint="default"/>
      </w:rPr>
    </w:lvl>
    <w:lvl w:ilvl="6" w:tplc="04020001" w:tentative="1">
      <w:start w:val="1"/>
      <w:numFmt w:val="bullet"/>
      <w:lvlText w:val=""/>
      <w:lvlJc w:val="left"/>
      <w:pPr>
        <w:ind w:left="5088" w:hanging="360"/>
      </w:pPr>
      <w:rPr>
        <w:rFonts w:ascii="Symbol" w:hAnsi="Symbol" w:hint="default"/>
      </w:rPr>
    </w:lvl>
    <w:lvl w:ilvl="7" w:tplc="04020003" w:tentative="1">
      <w:start w:val="1"/>
      <w:numFmt w:val="bullet"/>
      <w:lvlText w:val="o"/>
      <w:lvlJc w:val="left"/>
      <w:pPr>
        <w:ind w:left="5808" w:hanging="360"/>
      </w:pPr>
      <w:rPr>
        <w:rFonts w:ascii="Courier New" w:hAnsi="Courier New" w:cs="Courier New" w:hint="default"/>
      </w:rPr>
    </w:lvl>
    <w:lvl w:ilvl="8" w:tplc="04020005" w:tentative="1">
      <w:start w:val="1"/>
      <w:numFmt w:val="bullet"/>
      <w:lvlText w:val=""/>
      <w:lvlJc w:val="left"/>
      <w:pPr>
        <w:ind w:left="6528" w:hanging="360"/>
      </w:pPr>
      <w:rPr>
        <w:rFonts w:ascii="Wingdings" w:hAnsi="Wingdings" w:hint="default"/>
      </w:rPr>
    </w:lvl>
  </w:abstractNum>
  <w:abstractNum w:abstractNumId="20">
    <w:nsid w:val="7CEC45A1"/>
    <w:multiLevelType w:val="hybridMultilevel"/>
    <w:tmpl w:val="FE98A79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3"/>
  </w:num>
  <w:num w:numId="4">
    <w:abstractNumId w:val="17"/>
  </w:num>
  <w:num w:numId="5">
    <w:abstractNumId w:val="14"/>
  </w:num>
  <w:num w:numId="6">
    <w:abstractNumId w:val="16"/>
  </w:num>
  <w:num w:numId="7">
    <w:abstractNumId w:val="1"/>
  </w:num>
  <w:num w:numId="8">
    <w:abstractNumId w:val="12"/>
  </w:num>
  <w:num w:numId="9">
    <w:abstractNumId w:val="6"/>
  </w:num>
  <w:num w:numId="10">
    <w:abstractNumId w:val="2"/>
  </w:num>
  <w:num w:numId="11">
    <w:abstractNumId w:val="9"/>
  </w:num>
  <w:num w:numId="12">
    <w:abstractNumId w:val="15"/>
  </w:num>
  <w:num w:numId="13">
    <w:abstractNumId w:val="0"/>
  </w:num>
  <w:num w:numId="14">
    <w:abstractNumId w:val="5"/>
  </w:num>
  <w:num w:numId="15">
    <w:abstractNumId w:val="7"/>
  </w:num>
  <w:num w:numId="16">
    <w:abstractNumId w:val="10"/>
  </w:num>
  <w:num w:numId="17">
    <w:abstractNumId w:val="4"/>
  </w:num>
  <w:num w:numId="18">
    <w:abstractNumId w:val="19"/>
  </w:num>
  <w:num w:numId="19">
    <w:abstractNumId w:val="2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BD"/>
    <w:rsid w:val="00000907"/>
    <w:rsid w:val="00001547"/>
    <w:rsid w:val="000043B1"/>
    <w:rsid w:val="0000480A"/>
    <w:rsid w:val="000058CF"/>
    <w:rsid w:val="000074F5"/>
    <w:rsid w:val="00012C0E"/>
    <w:rsid w:val="000151AA"/>
    <w:rsid w:val="000152F1"/>
    <w:rsid w:val="00020A04"/>
    <w:rsid w:val="00023FF2"/>
    <w:rsid w:val="00031812"/>
    <w:rsid w:val="00033130"/>
    <w:rsid w:val="0003786D"/>
    <w:rsid w:val="00040C22"/>
    <w:rsid w:val="00041153"/>
    <w:rsid w:val="000416A8"/>
    <w:rsid w:val="00043179"/>
    <w:rsid w:val="00043A83"/>
    <w:rsid w:val="00043E69"/>
    <w:rsid w:val="00046797"/>
    <w:rsid w:val="00046816"/>
    <w:rsid w:val="00055787"/>
    <w:rsid w:val="000618E5"/>
    <w:rsid w:val="0006682D"/>
    <w:rsid w:val="00084573"/>
    <w:rsid w:val="00090167"/>
    <w:rsid w:val="00090C91"/>
    <w:rsid w:val="00091CB7"/>
    <w:rsid w:val="00092B60"/>
    <w:rsid w:val="00094703"/>
    <w:rsid w:val="00097F0F"/>
    <w:rsid w:val="000A1CFF"/>
    <w:rsid w:val="000A32F6"/>
    <w:rsid w:val="000A37B7"/>
    <w:rsid w:val="000A3F80"/>
    <w:rsid w:val="000A611B"/>
    <w:rsid w:val="000A6E96"/>
    <w:rsid w:val="000A7D4C"/>
    <w:rsid w:val="000B36E2"/>
    <w:rsid w:val="000B74C1"/>
    <w:rsid w:val="000C07DF"/>
    <w:rsid w:val="000C154F"/>
    <w:rsid w:val="000C2648"/>
    <w:rsid w:val="000C3196"/>
    <w:rsid w:val="000C61D1"/>
    <w:rsid w:val="000D705E"/>
    <w:rsid w:val="000E7543"/>
    <w:rsid w:val="000F1347"/>
    <w:rsid w:val="000F2868"/>
    <w:rsid w:val="000F3959"/>
    <w:rsid w:val="000F444B"/>
    <w:rsid w:val="001023B9"/>
    <w:rsid w:val="0010307A"/>
    <w:rsid w:val="00103560"/>
    <w:rsid w:val="00104F70"/>
    <w:rsid w:val="00106470"/>
    <w:rsid w:val="00107C13"/>
    <w:rsid w:val="0011083B"/>
    <w:rsid w:val="0011225A"/>
    <w:rsid w:val="001148EC"/>
    <w:rsid w:val="0011565B"/>
    <w:rsid w:val="00120907"/>
    <w:rsid w:val="00122AA1"/>
    <w:rsid w:val="00123334"/>
    <w:rsid w:val="00125FCF"/>
    <w:rsid w:val="001260A1"/>
    <w:rsid w:val="001262ED"/>
    <w:rsid w:val="001301D1"/>
    <w:rsid w:val="00130C5F"/>
    <w:rsid w:val="00130D5C"/>
    <w:rsid w:val="00135330"/>
    <w:rsid w:val="001356D7"/>
    <w:rsid w:val="00137A46"/>
    <w:rsid w:val="00144B74"/>
    <w:rsid w:val="001466F7"/>
    <w:rsid w:val="00154BD4"/>
    <w:rsid w:val="001571CE"/>
    <w:rsid w:val="001611EA"/>
    <w:rsid w:val="001642FF"/>
    <w:rsid w:val="001664A1"/>
    <w:rsid w:val="001668D3"/>
    <w:rsid w:val="001675C8"/>
    <w:rsid w:val="00170F5D"/>
    <w:rsid w:val="00172607"/>
    <w:rsid w:val="00172D0C"/>
    <w:rsid w:val="001820CD"/>
    <w:rsid w:val="001831B0"/>
    <w:rsid w:val="00192B95"/>
    <w:rsid w:val="00192F8A"/>
    <w:rsid w:val="00194CE2"/>
    <w:rsid w:val="001A1ABA"/>
    <w:rsid w:val="001A35D8"/>
    <w:rsid w:val="001A3715"/>
    <w:rsid w:val="001A3AB1"/>
    <w:rsid w:val="001A3B12"/>
    <w:rsid w:val="001A432E"/>
    <w:rsid w:val="001A7493"/>
    <w:rsid w:val="001A799B"/>
    <w:rsid w:val="001B02A7"/>
    <w:rsid w:val="001B0574"/>
    <w:rsid w:val="001B18FB"/>
    <w:rsid w:val="001B432E"/>
    <w:rsid w:val="001B6FA6"/>
    <w:rsid w:val="001B77E7"/>
    <w:rsid w:val="001B7F23"/>
    <w:rsid w:val="001B7F90"/>
    <w:rsid w:val="001C0463"/>
    <w:rsid w:val="001C1036"/>
    <w:rsid w:val="001C3C92"/>
    <w:rsid w:val="001D18E4"/>
    <w:rsid w:val="001D45C7"/>
    <w:rsid w:val="001E54D3"/>
    <w:rsid w:val="001E65EB"/>
    <w:rsid w:val="001E6F89"/>
    <w:rsid w:val="001E7418"/>
    <w:rsid w:val="001E7C14"/>
    <w:rsid w:val="001F2412"/>
    <w:rsid w:val="001F7BED"/>
    <w:rsid w:val="002031B1"/>
    <w:rsid w:val="002123AD"/>
    <w:rsid w:val="00217E3E"/>
    <w:rsid w:val="002205B3"/>
    <w:rsid w:val="00221851"/>
    <w:rsid w:val="00221E6C"/>
    <w:rsid w:val="00223248"/>
    <w:rsid w:val="00223827"/>
    <w:rsid w:val="00223DF5"/>
    <w:rsid w:val="00226CF9"/>
    <w:rsid w:val="002303A0"/>
    <w:rsid w:val="002314AF"/>
    <w:rsid w:val="00233E83"/>
    <w:rsid w:val="002361B1"/>
    <w:rsid w:val="00237BB3"/>
    <w:rsid w:val="002414F2"/>
    <w:rsid w:val="002436CF"/>
    <w:rsid w:val="00244E00"/>
    <w:rsid w:val="00251DD5"/>
    <w:rsid w:val="00252AF1"/>
    <w:rsid w:val="00254B9E"/>
    <w:rsid w:val="00257D4C"/>
    <w:rsid w:val="00263306"/>
    <w:rsid w:val="00272E8D"/>
    <w:rsid w:val="00274B65"/>
    <w:rsid w:val="00275D09"/>
    <w:rsid w:val="00276A9F"/>
    <w:rsid w:val="002803F3"/>
    <w:rsid w:val="0028054E"/>
    <w:rsid w:val="00282272"/>
    <w:rsid w:val="00282C0B"/>
    <w:rsid w:val="0029002F"/>
    <w:rsid w:val="0029235F"/>
    <w:rsid w:val="00293E64"/>
    <w:rsid w:val="00294DFE"/>
    <w:rsid w:val="00296E5D"/>
    <w:rsid w:val="002A075E"/>
    <w:rsid w:val="002A2E89"/>
    <w:rsid w:val="002A3090"/>
    <w:rsid w:val="002A7293"/>
    <w:rsid w:val="002A7B19"/>
    <w:rsid w:val="002A7DD7"/>
    <w:rsid w:val="002B2F13"/>
    <w:rsid w:val="002B3FF3"/>
    <w:rsid w:val="002B4B45"/>
    <w:rsid w:val="002C01DD"/>
    <w:rsid w:val="002C0757"/>
    <w:rsid w:val="002C5E57"/>
    <w:rsid w:val="002C6062"/>
    <w:rsid w:val="002D1BB9"/>
    <w:rsid w:val="002D212D"/>
    <w:rsid w:val="002D4676"/>
    <w:rsid w:val="002D4B58"/>
    <w:rsid w:val="002D6D7B"/>
    <w:rsid w:val="002D7436"/>
    <w:rsid w:val="002D77E9"/>
    <w:rsid w:val="002D78BA"/>
    <w:rsid w:val="002E11DB"/>
    <w:rsid w:val="002E2318"/>
    <w:rsid w:val="002E2F3F"/>
    <w:rsid w:val="002E3048"/>
    <w:rsid w:val="002E425F"/>
    <w:rsid w:val="002E475B"/>
    <w:rsid w:val="002E5352"/>
    <w:rsid w:val="002E580C"/>
    <w:rsid w:val="002F4B48"/>
    <w:rsid w:val="002F5B4A"/>
    <w:rsid w:val="00302420"/>
    <w:rsid w:val="00307D73"/>
    <w:rsid w:val="00312E7C"/>
    <w:rsid w:val="00313B58"/>
    <w:rsid w:val="00315228"/>
    <w:rsid w:val="003177A8"/>
    <w:rsid w:val="003242EB"/>
    <w:rsid w:val="00335B46"/>
    <w:rsid w:val="0034302E"/>
    <w:rsid w:val="00346145"/>
    <w:rsid w:val="00346FC0"/>
    <w:rsid w:val="00347BCE"/>
    <w:rsid w:val="003517AF"/>
    <w:rsid w:val="00353E9E"/>
    <w:rsid w:val="00353F85"/>
    <w:rsid w:val="00357134"/>
    <w:rsid w:val="0036128D"/>
    <w:rsid w:val="003655C7"/>
    <w:rsid w:val="00366868"/>
    <w:rsid w:val="00366F2A"/>
    <w:rsid w:val="0037077E"/>
    <w:rsid w:val="0037115B"/>
    <w:rsid w:val="0039232C"/>
    <w:rsid w:val="003929D4"/>
    <w:rsid w:val="00395735"/>
    <w:rsid w:val="003969E2"/>
    <w:rsid w:val="00396AD9"/>
    <w:rsid w:val="003A0A17"/>
    <w:rsid w:val="003A2381"/>
    <w:rsid w:val="003A40A8"/>
    <w:rsid w:val="003A5E77"/>
    <w:rsid w:val="003B1ECD"/>
    <w:rsid w:val="003B39FF"/>
    <w:rsid w:val="003C1C42"/>
    <w:rsid w:val="003C4E2B"/>
    <w:rsid w:val="003C7456"/>
    <w:rsid w:val="003E2DAD"/>
    <w:rsid w:val="003E3222"/>
    <w:rsid w:val="003F0430"/>
    <w:rsid w:val="003F1174"/>
    <w:rsid w:val="003F1ED1"/>
    <w:rsid w:val="003F1EE7"/>
    <w:rsid w:val="003F30E5"/>
    <w:rsid w:val="003F416C"/>
    <w:rsid w:val="003F51FC"/>
    <w:rsid w:val="003F521A"/>
    <w:rsid w:val="003F532F"/>
    <w:rsid w:val="003F65F3"/>
    <w:rsid w:val="00401ED6"/>
    <w:rsid w:val="00405B3D"/>
    <w:rsid w:val="00406AF2"/>
    <w:rsid w:val="00411735"/>
    <w:rsid w:val="00415C77"/>
    <w:rsid w:val="00416881"/>
    <w:rsid w:val="0042536D"/>
    <w:rsid w:val="00430ABF"/>
    <w:rsid w:val="004313EC"/>
    <w:rsid w:val="0043205F"/>
    <w:rsid w:val="00432354"/>
    <w:rsid w:val="00433010"/>
    <w:rsid w:val="00436425"/>
    <w:rsid w:val="00441870"/>
    <w:rsid w:val="00441A03"/>
    <w:rsid w:val="00442E20"/>
    <w:rsid w:val="00444D53"/>
    <w:rsid w:val="004517A6"/>
    <w:rsid w:val="00453E29"/>
    <w:rsid w:val="00454420"/>
    <w:rsid w:val="00457FD6"/>
    <w:rsid w:val="004627DA"/>
    <w:rsid w:val="004628EB"/>
    <w:rsid w:val="0046454A"/>
    <w:rsid w:val="00464B41"/>
    <w:rsid w:val="0046661C"/>
    <w:rsid w:val="00470A6B"/>
    <w:rsid w:val="00470A6E"/>
    <w:rsid w:val="00471662"/>
    <w:rsid w:val="00474032"/>
    <w:rsid w:val="00483712"/>
    <w:rsid w:val="00483D8B"/>
    <w:rsid w:val="0048453A"/>
    <w:rsid w:val="004867F8"/>
    <w:rsid w:val="004900D0"/>
    <w:rsid w:val="0049293C"/>
    <w:rsid w:val="00492FD0"/>
    <w:rsid w:val="00496355"/>
    <w:rsid w:val="004A4C82"/>
    <w:rsid w:val="004A78D7"/>
    <w:rsid w:val="004B0998"/>
    <w:rsid w:val="004B197F"/>
    <w:rsid w:val="004B3393"/>
    <w:rsid w:val="004B478B"/>
    <w:rsid w:val="004B72B6"/>
    <w:rsid w:val="004B7F3B"/>
    <w:rsid w:val="004C0252"/>
    <w:rsid w:val="004C3079"/>
    <w:rsid w:val="004C34C8"/>
    <w:rsid w:val="004C62DE"/>
    <w:rsid w:val="004D3701"/>
    <w:rsid w:val="004D4D8C"/>
    <w:rsid w:val="004E59D9"/>
    <w:rsid w:val="004E6704"/>
    <w:rsid w:val="004F2C7A"/>
    <w:rsid w:val="004F379F"/>
    <w:rsid w:val="004F5247"/>
    <w:rsid w:val="004F6296"/>
    <w:rsid w:val="00502E8A"/>
    <w:rsid w:val="005071B8"/>
    <w:rsid w:val="00507826"/>
    <w:rsid w:val="0050793E"/>
    <w:rsid w:val="005136E9"/>
    <w:rsid w:val="00513C49"/>
    <w:rsid w:val="0051404C"/>
    <w:rsid w:val="00515CF5"/>
    <w:rsid w:val="00516E6F"/>
    <w:rsid w:val="0051714C"/>
    <w:rsid w:val="005239A7"/>
    <w:rsid w:val="00525711"/>
    <w:rsid w:val="005306BC"/>
    <w:rsid w:val="00537BE8"/>
    <w:rsid w:val="00537D14"/>
    <w:rsid w:val="00540A5F"/>
    <w:rsid w:val="00544E70"/>
    <w:rsid w:val="00551C11"/>
    <w:rsid w:val="00551D6E"/>
    <w:rsid w:val="00552457"/>
    <w:rsid w:val="00556BCA"/>
    <w:rsid w:val="0055738A"/>
    <w:rsid w:val="0055742C"/>
    <w:rsid w:val="00581BC8"/>
    <w:rsid w:val="00585E7C"/>
    <w:rsid w:val="005874A7"/>
    <w:rsid w:val="00587980"/>
    <w:rsid w:val="005903BA"/>
    <w:rsid w:val="00591E2A"/>
    <w:rsid w:val="00595592"/>
    <w:rsid w:val="00596465"/>
    <w:rsid w:val="005A3A04"/>
    <w:rsid w:val="005A3F27"/>
    <w:rsid w:val="005B06E9"/>
    <w:rsid w:val="005B22BA"/>
    <w:rsid w:val="005B3F43"/>
    <w:rsid w:val="005B67F6"/>
    <w:rsid w:val="005C41A5"/>
    <w:rsid w:val="005C4DEA"/>
    <w:rsid w:val="005C5A77"/>
    <w:rsid w:val="005D0349"/>
    <w:rsid w:val="005D2048"/>
    <w:rsid w:val="005D6D95"/>
    <w:rsid w:val="005D7D09"/>
    <w:rsid w:val="005D7F64"/>
    <w:rsid w:val="005E1EDF"/>
    <w:rsid w:val="005E21C9"/>
    <w:rsid w:val="005E3866"/>
    <w:rsid w:val="005E53D3"/>
    <w:rsid w:val="005E5F13"/>
    <w:rsid w:val="005E719D"/>
    <w:rsid w:val="005F6FB8"/>
    <w:rsid w:val="0060052B"/>
    <w:rsid w:val="00606A46"/>
    <w:rsid w:val="00610D35"/>
    <w:rsid w:val="00611EEF"/>
    <w:rsid w:val="00613872"/>
    <w:rsid w:val="00621FC3"/>
    <w:rsid w:val="00622C1F"/>
    <w:rsid w:val="0062534E"/>
    <w:rsid w:val="00635EC4"/>
    <w:rsid w:val="00636889"/>
    <w:rsid w:val="0064722D"/>
    <w:rsid w:val="00647A1B"/>
    <w:rsid w:val="00660A07"/>
    <w:rsid w:val="00661E4D"/>
    <w:rsid w:val="00661FB6"/>
    <w:rsid w:val="00663872"/>
    <w:rsid w:val="00666E0A"/>
    <w:rsid w:val="00667170"/>
    <w:rsid w:val="00670E8A"/>
    <w:rsid w:val="00671703"/>
    <w:rsid w:val="00672EED"/>
    <w:rsid w:val="00674A97"/>
    <w:rsid w:val="00675780"/>
    <w:rsid w:val="00675D2D"/>
    <w:rsid w:val="00676CCC"/>
    <w:rsid w:val="00676ECF"/>
    <w:rsid w:val="006770AA"/>
    <w:rsid w:val="0067733B"/>
    <w:rsid w:val="0067767A"/>
    <w:rsid w:val="00677DE0"/>
    <w:rsid w:val="0068207C"/>
    <w:rsid w:val="0068266D"/>
    <w:rsid w:val="0068328D"/>
    <w:rsid w:val="00684BB5"/>
    <w:rsid w:val="00685788"/>
    <w:rsid w:val="00685F55"/>
    <w:rsid w:val="0069052B"/>
    <w:rsid w:val="00690DCA"/>
    <w:rsid w:val="0069247B"/>
    <w:rsid w:val="00696007"/>
    <w:rsid w:val="00696B30"/>
    <w:rsid w:val="006A251F"/>
    <w:rsid w:val="006A40AA"/>
    <w:rsid w:val="006A4736"/>
    <w:rsid w:val="006A5E2B"/>
    <w:rsid w:val="006A783A"/>
    <w:rsid w:val="006B2469"/>
    <w:rsid w:val="006B270D"/>
    <w:rsid w:val="006B55ED"/>
    <w:rsid w:val="006B6315"/>
    <w:rsid w:val="006C28BC"/>
    <w:rsid w:val="006C3D75"/>
    <w:rsid w:val="006C4811"/>
    <w:rsid w:val="006C787F"/>
    <w:rsid w:val="006D0CD4"/>
    <w:rsid w:val="006D29D3"/>
    <w:rsid w:val="006D2B9E"/>
    <w:rsid w:val="006E66C6"/>
    <w:rsid w:val="006E70C0"/>
    <w:rsid w:val="006E7372"/>
    <w:rsid w:val="006F3988"/>
    <w:rsid w:val="007010C7"/>
    <w:rsid w:val="00704B8B"/>
    <w:rsid w:val="00704B90"/>
    <w:rsid w:val="0071027A"/>
    <w:rsid w:val="00713331"/>
    <w:rsid w:val="00713709"/>
    <w:rsid w:val="007202A8"/>
    <w:rsid w:val="00720DCE"/>
    <w:rsid w:val="00721344"/>
    <w:rsid w:val="00721DCC"/>
    <w:rsid w:val="007224A8"/>
    <w:rsid w:val="007238C3"/>
    <w:rsid w:val="00725347"/>
    <w:rsid w:val="00731CCF"/>
    <w:rsid w:val="007353AC"/>
    <w:rsid w:val="0073676C"/>
    <w:rsid w:val="00736EB0"/>
    <w:rsid w:val="00737D86"/>
    <w:rsid w:val="00741D0C"/>
    <w:rsid w:val="00746C52"/>
    <w:rsid w:val="007478EE"/>
    <w:rsid w:val="0076227A"/>
    <w:rsid w:val="00763384"/>
    <w:rsid w:val="00764E83"/>
    <w:rsid w:val="00766F27"/>
    <w:rsid w:val="007719F2"/>
    <w:rsid w:val="0077299F"/>
    <w:rsid w:val="00772F29"/>
    <w:rsid w:val="00773B1C"/>
    <w:rsid w:val="00775080"/>
    <w:rsid w:val="00785949"/>
    <w:rsid w:val="00790D61"/>
    <w:rsid w:val="007953C4"/>
    <w:rsid w:val="007A04EE"/>
    <w:rsid w:val="007A4C51"/>
    <w:rsid w:val="007A5E06"/>
    <w:rsid w:val="007B1D7F"/>
    <w:rsid w:val="007B2021"/>
    <w:rsid w:val="007B384F"/>
    <w:rsid w:val="007B3EF2"/>
    <w:rsid w:val="007B4047"/>
    <w:rsid w:val="007B6133"/>
    <w:rsid w:val="007B7F2F"/>
    <w:rsid w:val="007C0515"/>
    <w:rsid w:val="007C0795"/>
    <w:rsid w:val="007C0EED"/>
    <w:rsid w:val="007C4468"/>
    <w:rsid w:val="007C4848"/>
    <w:rsid w:val="007D1976"/>
    <w:rsid w:val="007D3F51"/>
    <w:rsid w:val="007D4306"/>
    <w:rsid w:val="007E4505"/>
    <w:rsid w:val="007F108A"/>
    <w:rsid w:val="007F29EC"/>
    <w:rsid w:val="007F7D3B"/>
    <w:rsid w:val="008007D2"/>
    <w:rsid w:val="008016AA"/>
    <w:rsid w:val="008028DD"/>
    <w:rsid w:val="00806659"/>
    <w:rsid w:val="00806D87"/>
    <w:rsid w:val="00811379"/>
    <w:rsid w:val="00812488"/>
    <w:rsid w:val="0081255B"/>
    <w:rsid w:val="00815091"/>
    <w:rsid w:val="0082146D"/>
    <w:rsid w:val="00827996"/>
    <w:rsid w:val="008342C8"/>
    <w:rsid w:val="00841D25"/>
    <w:rsid w:val="008450E3"/>
    <w:rsid w:val="00850A6F"/>
    <w:rsid w:val="008510DC"/>
    <w:rsid w:val="008515ED"/>
    <w:rsid w:val="00852329"/>
    <w:rsid w:val="00852FE7"/>
    <w:rsid w:val="008536A7"/>
    <w:rsid w:val="00854CA7"/>
    <w:rsid w:val="008554D1"/>
    <w:rsid w:val="00857116"/>
    <w:rsid w:val="00861264"/>
    <w:rsid w:val="00863408"/>
    <w:rsid w:val="008648D0"/>
    <w:rsid w:val="00865134"/>
    <w:rsid w:val="008664E0"/>
    <w:rsid w:val="0087039C"/>
    <w:rsid w:val="00873122"/>
    <w:rsid w:val="00874614"/>
    <w:rsid w:val="00877028"/>
    <w:rsid w:val="008802C8"/>
    <w:rsid w:val="0088090E"/>
    <w:rsid w:val="00886587"/>
    <w:rsid w:val="008915FD"/>
    <w:rsid w:val="0089276F"/>
    <w:rsid w:val="00895AF8"/>
    <w:rsid w:val="008A0134"/>
    <w:rsid w:val="008A060D"/>
    <w:rsid w:val="008A23CA"/>
    <w:rsid w:val="008A4A94"/>
    <w:rsid w:val="008B3995"/>
    <w:rsid w:val="008B5D9B"/>
    <w:rsid w:val="008B7417"/>
    <w:rsid w:val="008C11FE"/>
    <w:rsid w:val="008D342F"/>
    <w:rsid w:val="008E05CA"/>
    <w:rsid w:val="008E0B67"/>
    <w:rsid w:val="008E546C"/>
    <w:rsid w:val="008E693E"/>
    <w:rsid w:val="0090318A"/>
    <w:rsid w:val="0090762A"/>
    <w:rsid w:val="009109F0"/>
    <w:rsid w:val="0091285E"/>
    <w:rsid w:val="009136CA"/>
    <w:rsid w:val="009229AB"/>
    <w:rsid w:val="00925E91"/>
    <w:rsid w:val="009300BB"/>
    <w:rsid w:val="00931A54"/>
    <w:rsid w:val="00936E8A"/>
    <w:rsid w:val="00945171"/>
    <w:rsid w:val="00960C19"/>
    <w:rsid w:val="00961BDC"/>
    <w:rsid w:val="00961F95"/>
    <w:rsid w:val="00962B1F"/>
    <w:rsid w:val="00963F39"/>
    <w:rsid w:val="00965F34"/>
    <w:rsid w:val="0096655D"/>
    <w:rsid w:val="00966932"/>
    <w:rsid w:val="00967C78"/>
    <w:rsid w:val="009732A7"/>
    <w:rsid w:val="00976ECD"/>
    <w:rsid w:val="009814E5"/>
    <w:rsid w:val="0098276F"/>
    <w:rsid w:val="00984197"/>
    <w:rsid w:val="00985056"/>
    <w:rsid w:val="00985098"/>
    <w:rsid w:val="009875D9"/>
    <w:rsid w:val="009918CA"/>
    <w:rsid w:val="00992A52"/>
    <w:rsid w:val="00995618"/>
    <w:rsid w:val="00997189"/>
    <w:rsid w:val="009A1210"/>
    <w:rsid w:val="009A14F3"/>
    <w:rsid w:val="009A23A9"/>
    <w:rsid w:val="009A4EF0"/>
    <w:rsid w:val="009A58BD"/>
    <w:rsid w:val="009B1A95"/>
    <w:rsid w:val="009B2F90"/>
    <w:rsid w:val="009B4A05"/>
    <w:rsid w:val="009B636B"/>
    <w:rsid w:val="009B64C9"/>
    <w:rsid w:val="009B6FBF"/>
    <w:rsid w:val="009B78BB"/>
    <w:rsid w:val="009C131F"/>
    <w:rsid w:val="009C2A1D"/>
    <w:rsid w:val="009C3E6D"/>
    <w:rsid w:val="009C59C5"/>
    <w:rsid w:val="009C5D2C"/>
    <w:rsid w:val="009C6163"/>
    <w:rsid w:val="009D454E"/>
    <w:rsid w:val="009D5B98"/>
    <w:rsid w:val="009E1E13"/>
    <w:rsid w:val="009E5CB3"/>
    <w:rsid w:val="009F01D2"/>
    <w:rsid w:val="009F0DB9"/>
    <w:rsid w:val="009F3D2E"/>
    <w:rsid w:val="009F46EF"/>
    <w:rsid w:val="009F6284"/>
    <w:rsid w:val="009F6878"/>
    <w:rsid w:val="00A00D02"/>
    <w:rsid w:val="00A03804"/>
    <w:rsid w:val="00A1030D"/>
    <w:rsid w:val="00A10F89"/>
    <w:rsid w:val="00A124B7"/>
    <w:rsid w:val="00A12537"/>
    <w:rsid w:val="00A14F7B"/>
    <w:rsid w:val="00A15D6F"/>
    <w:rsid w:val="00A16EF0"/>
    <w:rsid w:val="00A1796C"/>
    <w:rsid w:val="00A207C6"/>
    <w:rsid w:val="00A225CF"/>
    <w:rsid w:val="00A25E74"/>
    <w:rsid w:val="00A26260"/>
    <w:rsid w:val="00A30D2B"/>
    <w:rsid w:val="00A31549"/>
    <w:rsid w:val="00A356F7"/>
    <w:rsid w:val="00A37330"/>
    <w:rsid w:val="00A41E14"/>
    <w:rsid w:val="00A42F28"/>
    <w:rsid w:val="00A433A7"/>
    <w:rsid w:val="00A45F65"/>
    <w:rsid w:val="00A523F8"/>
    <w:rsid w:val="00A5407C"/>
    <w:rsid w:val="00A559B7"/>
    <w:rsid w:val="00A60704"/>
    <w:rsid w:val="00A66122"/>
    <w:rsid w:val="00A726A7"/>
    <w:rsid w:val="00A736F3"/>
    <w:rsid w:val="00A74C35"/>
    <w:rsid w:val="00A82565"/>
    <w:rsid w:val="00A85FC0"/>
    <w:rsid w:val="00A9537D"/>
    <w:rsid w:val="00A95392"/>
    <w:rsid w:val="00A965D4"/>
    <w:rsid w:val="00A967B3"/>
    <w:rsid w:val="00AA0114"/>
    <w:rsid w:val="00AA034A"/>
    <w:rsid w:val="00AA4C4C"/>
    <w:rsid w:val="00AA7C15"/>
    <w:rsid w:val="00AB0801"/>
    <w:rsid w:val="00AB15F2"/>
    <w:rsid w:val="00AB3D53"/>
    <w:rsid w:val="00AB4EAD"/>
    <w:rsid w:val="00AC0050"/>
    <w:rsid w:val="00AD0A24"/>
    <w:rsid w:val="00AD239C"/>
    <w:rsid w:val="00AD3434"/>
    <w:rsid w:val="00AE1767"/>
    <w:rsid w:val="00AE2418"/>
    <w:rsid w:val="00AE31B1"/>
    <w:rsid w:val="00AE5443"/>
    <w:rsid w:val="00AF69D4"/>
    <w:rsid w:val="00AF6F5E"/>
    <w:rsid w:val="00B00251"/>
    <w:rsid w:val="00B0083E"/>
    <w:rsid w:val="00B025A7"/>
    <w:rsid w:val="00B0416C"/>
    <w:rsid w:val="00B051DE"/>
    <w:rsid w:val="00B058B2"/>
    <w:rsid w:val="00B06758"/>
    <w:rsid w:val="00B1168A"/>
    <w:rsid w:val="00B11922"/>
    <w:rsid w:val="00B11A79"/>
    <w:rsid w:val="00B2248C"/>
    <w:rsid w:val="00B22B15"/>
    <w:rsid w:val="00B23553"/>
    <w:rsid w:val="00B24CBA"/>
    <w:rsid w:val="00B32DB8"/>
    <w:rsid w:val="00B33E8C"/>
    <w:rsid w:val="00B36B71"/>
    <w:rsid w:val="00B36DC5"/>
    <w:rsid w:val="00B42A04"/>
    <w:rsid w:val="00B42EFD"/>
    <w:rsid w:val="00B434AB"/>
    <w:rsid w:val="00B5129C"/>
    <w:rsid w:val="00B529EE"/>
    <w:rsid w:val="00B532DA"/>
    <w:rsid w:val="00B5555F"/>
    <w:rsid w:val="00B55FC0"/>
    <w:rsid w:val="00B561BA"/>
    <w:rsid w:val="00B62BF6"/>
    <w:rsid w:val="00B6473C"/>
    <w:rsid w:val="00B66B33"/>
    <w:rsid w:val="00B708A5"/>
    <w:rsid w:val="00B70933"/>
    <w:rsid w:val="00B70CC5"/>
    <w:rsid w:val="00B73952"/>
    <w:rsid w:val="00B740C7"/>
    <w:rsid w:val="00B76248"/>
    <w:rsid w:val="00B77E73"/>
    <w:rsid w:val="00B81308"/>
    <w:rsid w:val="00B83E31"/>
    <w:rsid w:val="00B84821"/>
    <w:rsid w:val="00B84B38"/>
    <w:rsid w:val="00B8539E"/>
    <w:rsid w:val="00B85FD0"/>
    <w:rsid w:val="00B8652D"/>
    <w:rsid w:val="00B87D28"/>
    <w:rsid w:val="00B942DE"/>
    <w:rsid w:val="00B94F8F"/>
    <w:rsid w:val="00B95E8D"/>
    <w:rsid w:val="00B96A32"/>
    <w:rsid w:val="00BA33FB"/>
    <w:rsid w:val="00BA3F8E"/>
    <w:rsid w:val="00BA6AA4"/>
    <w:rsid w:val="00BA7A79"/>
    <w:rsid w:val="00BB2DA9"/>
    <w:rsid w:val="00BB55D7"/>
    <w:rsid w:val="00BC0EE5"/>
    <w:rsid w:val="00BC2D8B"/>
    <w:rsid w:val="00BC369A"/>
    <w:rsid w:val="00BC65FE"/>
    <w:rsid w:val="00BC7312"/>
    <w:rsid w:val="00BD3CBB"/>
    <w:rsid w:val="00BD42FE"/>
    <w:rsid w:val="00BE070E"/>
    <w:rsid w:val="00BE2686"/>
    <w:rsid w:val="00BE26A9"/>
    <w:rsid w:val="00BE3890"/>
    <w:rsid w:val="00BE5807"/>
    <w:rsid w:val="00BF248E"/>
    <w:rsid w:val="00BF40B3"/>
    <w:rsid w:val="00BF5296"/>
    <w:rsid w:val="00BF5931"/>
    <w:rsid w:val="00C02B13"/>
    <w:rsid w:val="00C0313F"/>
    <w:rsid w:val="00C03B87"/>
    <w:rsid w:val="00C05816"/>
    <w:rsid w:val="00C07025"/>
    <w:rsid w:val="00C10CC8"/>
    <w:rsid w:val="00C11CA8"/>
    <w:rsid w:val="00C160F6"/>
    <w:rsid w:val="00C16A3C"/>
    <w:rsid w:val="00C2137C"/>
    <w:rsid w:val="00C32659"/>
    <w:rsid w:val="00C326BE"/>
    <w:rsid w:val="00C32BD4"/>
    <w:rsid w:val="00C35AC5"/>
    <w:rsid w:val="00C3602F"/>
    <w:rsid w:val="00C36A02"/>
    <w:rsid w:val="00C4148E"/>
    <w:rsid w:val="00C43ECF"/>
    <w:rsid w:val="00C500DC"/>
    <w:rsid w:val="00C51370"/>
    <w:rsid w:val="00C54E5D"/>
    <w:rsid w:val="00C5534F"/>
    <w:rsid w:val="00C57156"/>
    <w:rsid w:val="00C63CE5"/>
    <w:rsid w:val="00C702E5"/>
    <w:rsid w:val="00C733FA"/>
    <w:rsid w:val="00C73903"/>
    <w:rsid w:val="00C76A29"/>
    <w:rsid w:val="00C84271"/>
    <w:rsid w:val="00C900C3"/>
    <w:rsid w:val="00C91E51"/>
    <w:rsid w:val="00C943C8"/>
    <w:rsid w:val="00C95476"/>
    <w:rsid w:val="00C9561F"/>
    <w:rsid w:val="00C95EAF"/>
    <w:rsid w:val="00CA3615"/>
    <w:rsid w:val="00CB0768"/>
    <w:rsid w:val="00CB5171"/>
    <w:rsid w:val="00CC11F6"/>
    <w:rsid w:val="00CC1C32"/>
    <w:rsid w:val="00CC4DD0"/>
    <w:rsid w:val="00CD053D"/>
    <w:rsid w:val="00CD07F8"/>
    <w:rsid w:val="00CD0B07"/>
    <w:rsid w:val="00CD0C8F"/>
    <w:rsid w:val="00CD125E"/>
    <w:rsid w:val="00CD1384"/>
    <w:rsid w:val="00CD2573"/>
    <w:rsid w:val="00CD68D5"/>
    <w:rsid w:val="00CE155E"/>
    <w:rsid w:val="00CE3439"/>
    <w:rsid w:val="00CE548F"/>
    <w:rsid w:val="00CE72CC"/>
    <w:rsid w:val="00CF5849"/>
    <w:rsid w:val="00CF7709"/>
    <w:rsid w:val="00D06CCC"/>
    <w:rsid w:val="00D10EF5"/>
    <w:rsid w:val="00D11708"/>
    <w:rsid w:val="00D11D8C"/>
    <w:rsid w:val="00D123BA"/>
    <w:rsid w:val="00D12E06"/>
    <w:rsid w:val="00D15619"/>
    <w:rsid w:val="00D235F8"/>
    <w:rsid w:val="00D23C1F"/>
    <w:rsid w:val="00D273D8"/>
    <w:rsid w:val="00D314C6"/>
    <w:rsid w:val="00D3530B"/>
    <w:rsid w:val="00D35FFD"/>
    <w:rsid w:val="00D36713"/>
    <w:rsid w:val="00D36BF9"/>
    <w:rsid w:val="00D37714"/>
    <w:rsid w:val="00D37D52"/>
    <w:rsid w:val="00D44C82"/>
    <w:rsid w:val="00D453A9"/>
    <w:rsid w:val="00D47183"/>
    <w:rsid w:val="00D624BD"/>
    <w:rsid w:val="00D63F37"/>
    <w:rsid w:val="00D6420E"/>
    <w:rsid w:val="00D65575"/>
    <w:rsid w:val="00D67D9C"/>
    <w:rsid w:val="00D72028"/>
    <w:rsid w:val="00D7442A"/>
    <w:rsid w:val="00D74F92"/>
    <w:rsid w:val="00D84B17"/>
    <w:rsid w:val="00D9244D"/>
    <w:rsid w:val="00D9525C"/>
    <w:rsid w:val="00D974F1"/>
    <w:rsid w:val="00DA14F6"/>
    <w:rsid w:val="00DA54A0"/>
    <w:rsid w:val="00DA6938"/>
    <w:rsid w:val="00DA6CD9"/>
    <w:rsid w:val="00DB0FF0"/>
    <w:rsid w:val="00DB3669"/>
    <w:rsid w:val="00DB7437"/>
    <w:rsid w:val="00DB77E5"/>
    <w:rsid w:val="00DB79A1"/>
    <w:rsid w:val="00DC0ABC"/>
    <w:rsid w:val="00DC1434"/>
    <w:rsid w:val="00DC2037"/>
    <w:rsid w:val="00DC65EC"/>
    <w:rsid w:val="00DC7627"/>
    <w:rsid w:val="00DD00AE"/>
    <w:rsid w:val="00DD1545"/>
    <w:rsid w:val="00DD2D8B"/>
    <w:rsid w:val="00DD7A6B"/>
    <w:rsid w:val="00DE1395"/>
    <w:rsid w:val="00DE19AC"/>
    <w:rsid w:val="00DF1929"/>
    <w:rsid w:val="00DF3A7C"/>
    <w:rsid w:val="00DF3C0D"/>
    <w:rsid w:val="00DF5470"/>
    <w:rsid w:val="00E10E43"/>
    <w:rsid w:val="00E12D98"/>
    <w:rsid w:val="00E16F09"/>
    <w:rsid w:val="00E21C30"/>
    <w:rsid w:val="00E231A6"/>
    <w:rsid w:val="00E239F6"/>
    <w:rsid w:val="00E23FA4"/>
    <w:rsid w:val="00E24F44"/>
    <w:rsid w:val="00E2630C"/>
    <w:rsid w:val="00E34E8E"/>
    <w:rsid w:val="00E416BE"/>
    <w:rsid w:val="00E44E85"/>
    <w:rsid w:val="00E5067D"/>
    <w:rsid w:val="00E51E30"/>
    <w:rsid w:val="00E5376C"/>
    <w:rsid w:val="00E54EFC"/>
    <w:rsid w:val="00E61855"/>
    <w:rsid w:val="00E627E3"/>
    <w:rsid w:val="00E634C6"/>
    <w:rsid w:val="00E63B81"/>
    <w:rsid w:val="00E6540F"/>
    <w:rsid w:val="00E664CE"/>
    <w:rsid w:val="00E66DFE"/>
    <w:rsid w:val="00E81C8D"/>
    <w:rsid w:val="00E849E7"/>
    <w:rsid w:val="00E868AD"/>
    <w:rsid w:val="00E91A9D"/>
    <w:rsid w:val="00E931DD"/>
    <w:rsid w:val="00E939E1"/>
    <w:rsid w:val="00E939E2"/>
    <w:rsid w:val="00EA1BE8"/>
    <w:rsid w:val="00EA4D96"/>
    <w:rsid w:val="00EA59BB"/>
    <w:rsid w:val="00EA71FB"/>
    <w:rsid w:val="00EA793C"/>
    <w:rsid w:val="00EB0B3D"/>
    <w:rsid w:val="00EB4099"/>
    <w:rsid w:val="00EB4C41"/>
    <w:rsid w:val="00EB5FAD"/>
    <w:rsid w:val="00EC08D9"/>
    <w:rsid w:val="00EC0A34"/>
    <w:rsid w:val="00EC1A8B"/>
    <w:rsid w:val="00EC638E"/>
    <w:rsid w:val="00EC6C0B"/>
    <w:rsid w:val="00EC73AB"/>
    <w:rsid w:val="00EC7817"/>
    <w:rsid w:val="00ED0450"/>
    <w:rsid w:val="00ED1E45"/>
    <w:rsid w:val="00ED1F1A"/>
    <w:rsid w:val="00ED5BA6"/>
    <w:rsid w:val="00EE0C42"/>
    <w:rsid w:val="00EE38A6"/>
    <w:rsid w:val="00EE3CB1"/>
    <w:rsid w:val="00EE53EA"/>
    <w:rsid w:val="00EE5E22"/>
    <w:rsid w:val="00EE5E6D"/>
    <w:rsid w:val="00EE7962"/>
    <w:rsid w:val="00EE7B8F"/>
    <w:rsid w:val="00EE7CC4"/>
    <w:rsid w:val="00EF431C"/>
    <w:rsid w:val="00EF4BE2"/>
    <w:rsid w:val="00F02BE0"/>
    <w:rsid w:val="00F0389D"/>
    <w:rsid w:val="00F03BD2"/>
    <w:rsid w:val="00F04417"/>
    <w:rsid w:val="00F058A2"/>
    <w:rsid w:val="00F1425D"/>
    <w:rsid w:val="00F1795C"/>
    <w:rsid w:val="00F224C2"/>
    <w:rsid w:val="00F228EC"/>
    <w:rsid w:val="00F26A01"/>
    <w:rsid w:val="00F27442"/>
    <w:rsid w:val="00F323B8"/>
    <w:rsid w:val="00F33206"/>
    <w:rsid w:val="00F43E67"/>
    <w:rsid w:val="00F44198"/>
    <w:rsid w:val="00F553D4"/>
    <w:rsid w:val="00F5723C"/>
    <w:rsid w:val="00F5791A"/>
    <w:rsid w:val="00F6108A"/>
    <w:rsid w:val="00F62660"/>
    <w:rsid w:val="00F63422"/>
    <w:rsid w:val="00F671B7"/>
    <w:rsid w:val="00F701D4"/>
    <w:rsid w:val="00F70FB4"/>
    <w:rsid w:val="00F710FB"/>
    <w:rsid w:val="00F71EFE"/>
    <w:rsid w:val="00F80599"/>
    <w:rsid w:val="00F80F24"/>
    <w:rsid w:val="00F81382"/>
    <w:rsid w:val="00F857E5"/>
    <w:rsid w:val="00F85E88"/>
    <w:rsid w:val="00F86EE2"/>
    <w:rsid w:val="00F878CA"/>
    <w:rsid w:val="00F90F29"/>
    <w:rsid w:val="00F91F08"/>
    <w:rsid w:val="00F93941"/>
    <w:rsid w:val="00FA0EED"/>
    <w:rsid w:val="00FA2881"/>
    <w:rsid w:val="00FA30E8"/>
    <w:rsid w:val="00FA5AEA"/>
    <w:rsid w:val="00FA6A64"/>
    <w:rsid w:val="00FA7855"/>
    <w:rsid w:val="00FA7F1B"/>
    <w:rsid w:val="00FB0DA1"/>
    <w:rsid w:val="00FB22B2"/>
    <w:rsid w:val="00FB401D"/>
    <w:rsid w:val="00FB72EB"/>
    <w:rsid w:val="00FB73FD"/>
    <w:rsid w:val="00FC00F3"/>
    <w:rsid w:val="00FC1B27"/>
    <w:rsid w:val="00FC78D4"/>
    <w:rsid w:val="00FD21C8"/>
    <w:rsid w:val="00FD2DB1"/>
    <w:rsid w:val="00FE1029"/>
    <w:rsid w:val="00FE3148"/>
    <w:rsid w:val="00FE3743"/>
    <w:rsid w:val="00FF6865"/>
    <w:rsid w:val="00FF70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BD"/>
    <w:pPr>
      <w:spacing w:after="0" w:line="240" w:lineRule="auto"/>
    </w:pPr>
    <w:rPr>
      <w:rFonts w:ascii="Times New Roman" w:eastAsia="Times New Roman" w:hAnsi="Times New Roman" w:cs="Times New Roman"/>
      <w:sz w:val="20"/>
      <w:szCs w:val="20"/>
      <w:lang w:val="en-AU" w:eastAsia="bg-BG"/>
    </w:rPr>
  </w:style>
  <w:style w:type="paragraph" w:styleId="Heading3">
    <w:name w:val="heading 3"/>
    <w:basedOn w:val="Normal"/>
    <w:link w:val="Heading3Char"/>
    <w:uiPriority w:val="9"/>
    <w:qFormat/>
    <w:rsid w:val="00046797"/>
    <w:pPr>
      <w:spacing w:before="100" w:beforeAutospacing="1" w:after="100" w:afterAutospacing="1"/>
      <w:outlineLvl w:val="2"/>
    </w:pPr>
    <w:rPr>
      <w:b/>
      <w:bCs/>
      <w:sz w:val="27"/>
      <w:szCs w:val="27"/>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4BD"/>
    <w:pPr>
      <w:autoSpaceDE w:val="0"/>
      <w:autoSpaceDN w:val="0"/>
      <w:adjustRightInd w:val="0"/>
      <w:spacing w:after="0" w:line="240" w:lineRule="auto"/>
    </w:pPr>
    <w:rPr>
      <w:rFonts w:ascii="Calibri" w:hAnsi="Calibri" w:cs="Calibri"/>
      <w:color w:val="000000"/>
      <w:sz w:val="24"/>
      <w:szCs w:val="24"/>
    </w:rPr>
  </w:style>
  <w:style w:type="paragraph" w:customStyle="1" w:styleId="NLSubhead">
    <w:name w:val="NL Subhead"/>
    <w:basedOn w:val="Normal"/>
    <w:rsid w:val="00D624BD"/>
    <w:pPr>
      <w:widowControl w:val="0"/>
      <w:snapToGrid w:val="0"/>
      <w:spacing w:line="220" w:lineRule="atLeast"/>
    </w:pPr>
    <w:rPr>
      <w:color w:val="000080"/>
      <w:sz w:val="24"/>
      <w:lang w:eastAsia="en-US"/>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nhideWhenUsed/>
    <w:rsid w:val="00772F29"/>
    <w:pPr>
      <w:tabs>
        <w:tab w:val="center" w:pos="4536"/>
        <w:tab w:val="right" w:pos="9072"/>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rsid w:val="00772F29"/>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772F29"/>
    <w:pPr>
      <w:tabs>
        <w:tab w:val="center" w:pos="4536"/>
        <w:tab w:val="right" w:pos="9072"/>
      </w:tabs>
    </w:pPr>
  </w:style>
  <w:style w:type="character" w:customStyle="1" w:styleId="FooterChar">
    <w:name w:val="Footer Char"/>
    <w:basedOn w:val="DefaultParagraphFont"/>
    <w:link w:val="Footer"/>
    <w:uiPriority w:val="99"/>
    <w:rsid w:val="00772F29"/>
    <w:rPr>
      <w:rFonts w:ascii="Times New Roman" w:eastAsia="Times New Roman" w:hAnsi="Times New Roman" w:cs="Times New Roman"/>
      <w:sz w:val="20"/>
      <w:szCs w:val="20"/>
      <w:lang w:val="en-AU" w:eastAsia="bg-BG"/>
    </w:rPr>
  </w:style>
  <w:style w:type="paragraph" w:customStyle="1" w:styleId="NLHeadline1">
    <w:name w:val="NL Headline 1"/>
    <w:basedOn w:val="Normal"/>
    <w:rsid w:val="006B2469"/>
    <w:pPr>
      <w:widowControl w:val="0"/>
    </w:pPr>
    <w:rPr>
      <w:rFonts w:ascii="Nimbus Roman No9 L" w:hAnsi="Nimbus Roman No9 L"/>
      <w:snapToGrid w:val="0"/>
      <w:sz w:val="24"/>
      <w:lang w:eastAsia="en-US"/>
    </w:rPr>
  </w:style>
  <w:style w:type="character" w:styleId="Hyperlink">
    <w:name w:val="Hyperlink"/>
    <w:basedOn w:val="DefaultParagraphFont"/>
    <w:uiPriority w:val="99"/>
    <w:unhideWhenUsed/>
    <w:rsid w:val="00405B3D"/>
    <w:rPr>
      <w:color w:val="0000FF" w:themeColor="hyperlink"/>
      <w:u w:val="single"/>
    </w:rPr>
  </w:style>
  <w:style w:type="paragraph" w:styleId="ListParagraph">
    <w:name w:val="List Paragraph"/>
    <w:basedOn w:val="Normal"/>
    <w:uiPriority w:val="34"/>
    <w:qFormat/>
    <w:rsid w:val="0064722D"/>
    <w:pPr>
      <w:ind w:left="720"/>
      <w:contextualSpacing/>
    </w:pPr>
  </w:style>
  <w:style w:type="table" w:styleId="TableGrid">
    <w:name w:val="Table Grid"/>
    <w:basedOn w:val="TableNormal"/>
    <w:uiPriority w:val="59"/>
    <w:rsid w:val="0066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C65EC"/>
    <w:rPr>
      <w:b/>
      <w:bCs/>
    </w:rPr>
  </w:style>
  <w:style w:type="paragraph" w:styleId="BalloonText">
    <w:name w:val="Balloon Text"/>
    <w:basedOn w:val="Normal"/>
    <w:link w:val="BalloonTextChar"/>
    <w:uiPriority w:val="99"/>
    <w:semiHidden/>
    <w:unhideWhenUsed/>
    <w:rsid w:val="005071B8"/>
    <w:rPr>
      <w:rFonts w:ascii="Tahoma" w:hAnsi="Tahoma" w:cs="Tahoma"/>
      <w:sz w:val="16"/>
      <w:szCs w:val="16"/>
    </w:rPr>
  </w:style>
  <w:style w:type="character" w:customStyle="1" w:styleId="BalloonTextChar">
    <w:name w:val="Balloon Text Char"/>
    <w:basedOn w:val="DefaultParagraphFont"/>
    <w:link w:val="BalloonText"/>
    <w:uiPriority w:val="99"/>
    <w:semiHidden/>
    <w:rsid w:val="005071B8"/>
    <w:rPr>
      <w:rFonts w:ascii="Tahoma" w:eastAsia="Times New Roman" w:hAnsi="Tahoma" w:cs="Tahoma"/>
      <w:sz w:val="16"/>
      <w:szCs w:val="16"/>
      <w:lang w:val="en-AU" w:eastAsia="bg-BG"/>
    </w:rPr>
  </w:style>
  <w:style w:type="character" w:styleId="FollowedHyperlink">
    <w:name w:val="FollowedHyperlink"/>
    <w:basedOn w:val="DefaultParagraphFont"/>
    <w:uiPriority w:val="99"/>
    <w:semiHidden/>
    <w:unhideWhenUsed/>
    <w:rsid w:val="00D9525C"/>
    <w:rPr>
      <w:color w:val="800080" w:themeColor="followedHyperlink"/>
      <w:u w:val="single"/>
    </w:rPr>
  </w:style>
  <w:style w:type="paragraph" w:styleId="BodyTextIndent2">
    <w:name w:val="Body Text Indent 2"/>
    <w:basedOn w:val="Normal"/>
    <w:link w:val="BodyTextIndent2Char"/>
    <w:rsid w:val="00DB7437"/>
    <w:pPr>
      <w:spacing w:before="120" w:after="60"/>
      <w:ind w:firstLine="720"/>
      <w:jc w:val="both"/>
    </w:pPr>
    <w:rPr>
      <w:sz w:val="26"/>
      <w:lang w:val="bg-BG" w:eastAsia="en-US"/>
    </w:rPr>
  </w:style>
  <w:style w:type="character" w:customStyle="1" w:styleId="BodyTextIndent2Char">
    <w:name w:val="Body Text Indent 2 Char"/>
    <w:basedOn w:val="DefaultParagraphFont"/>
    <w:link w:val="BodyTextIndent2"/>
    <w:rsid w:val="00DB7437"/>
    <w:rPr>
      <w:rFonts w:ascii="Times New Roman" w:eastAsia="Times New Roman" w:hAnsi="Times New Roman" w:cs="Times New Roman"/>
      <w:sz w:val="26"/>
      <w:szCs w:val="20"/>
    </w:rPr>
  </w:style>
  <w:style w:type="character" w:styleId="Emphasis">
    <w:name w:val="Emphasis"/>
    <w:basedOn w:val="DefaultParagraphFont"/>
    <w:uiPriority w:val="20"/>
    <w:qFormat/>
    <w:rsid w:val="00DB7437"/>
    <w:rPr>
      <w:i/>
      <w:iCs/>
    </w:rPr>
  </w:style>
  <w:style w:type="paragraph" w:styleId="FootnoteText">
    <w:name w:val="footnote text"/>
    <w:basedOn w:val="Normal"/>
    <w:link w:val="FootnoteTextChar"/>
    <w:unhideWhenUsed/>
    <w:rsid w:val="00D10EF5"/>
  </w:style>
  <w:style w:type="character" w:customStyle="1" w:styleId="FootnoteTextChar">
    <w:name w:val="Footnote Text Char"/>
    <w:basedOn w:val="DefaultParagraphFont"/>
    <w:link w:val="FootnoteText"/>
    <w:rsid w:val="00D10EF5"/>
    <w:rPr>
      <w:rFonts w:ascii="Times New Roman" w:eastAsia="Times New Roman" w:hAnsi="Times New Roman" w:cs="Times New Roman"/>
      <w:sz w:val="20"/>
      <w:szCs w:val="20"/>
      <w:lang w:val="en-AU"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link w:val="SUPERSChar"/>
    <w:unhideWhenUsed/>
    <w:rsid w:val="00D10EF5"/>
    <w:rPr>
      <w:vertAlign w:val="superscript"/>
    </w:rPr>
  </w:style>
  <w:style w:type="character" w:styleId="CommentReference">
    <w:name w:val="annotation reference"/>
    <w:basedOn w:val="DefaultParagraphFont"/>
    <w:uiPriority w:val="99"/>
    <w:semiHidden/>
    <w:unhideWhenUsed/>
    <w:rsid w:val="001C3C92"/>
    <w:rPr>
      <w:sz w:val="16"/>
      <w:szCs w:val="16"/>
    </w:rPr>
  </w:style>
  <w:style w:type="paragraph" w:styleId="CommentText">
    <w:name w:val="annotation text"/>
    <w:basedOn w:val="Normal"/>
    <w:link w:val="CommentTextChar"/>
    <w:uiPriority w:val="99"/>
    <w:semiHidden/>
    <w:unhideWhenUsed/>
    <w:rsid w:val="001C3C92"/>
  </w:style>
  <w:style w:type="character" w:customStyle="1" w:styleId="CommentTextChar">
    <w:name w:val="Comment Text Char"/>
    <w:basedOn w:val="DefaultParagraphFont"/>
    <w:link w:val="CommentText"/>
    <w:uiPriority w:val="99"/>
    <w:semiHidden/>
    <w:rsid w:val="001C3C92"/>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1C3C92"/>
    <w:rPr>
      <w:b/>
      <w:bCs/>
    </w:rPr>
  </w:style>
  <w:style w:type="character" w:customStyle="1" w:styleId="CommentSubjectChar">
    <w:name w:val="Comment Subject Char"/>
    <w:basedOn w:val="CommentTextChar"/>
    <w:link w:val="CommentSubject"/>
    <w:uiPriority w:val="99"/>
    <w:semiHidden/>
    <w:rsid w:val="001C3C92"/>
    <w:rPr>
      <w:rFonts w:ascii="Times New Roman" w:eastAsia="Times New Roman" w:hAnsi="Times New Roman" w:cs="Times New Roman"/>
      <w:b/>
      <w:bCs/>
      <w:sz w:val="20"/>
      <w:szCs w:val="20"/>
      <w:lang w:val="en-AU" w:eastAsia="bg-BG"/>
    </w:rPr>
  </w:style>
  <w:style w:type="character" w:customStyle="1" w:styleId="Title1">
    <w:name w:val="Title1"/>
    <w:basedOn w:val="DefaultParagraphFont"/>
    <w:rsid w:val="008342C8"/>
  </w:style>
  <w:style w:type="paragraph" w:customStyle="1" w:styleId="SUPERSChar">
    <w:name w:val="SUPERS Char"/>
    <w:aliases w:val="EN Footnote Reference Char"/>
    <w:basedOn w:val="Normal"/>
    <w:link w:val="FootnoteReference"/>
    <w:rsid w:val="0048453A"/>
    <w:pPr>
      <w:spacing w:after="160" w:line="240" w:lineRule="exact"/>
    </w:pPr>
    <w:rPr>
      <w:rFonts w:asciiTheme="minorHAnsi" w:eastAsiaTheme="minorHAnsi" w:hAnsiTheme="minorHAnsi" w:cstheme="minorBidi"/>
      <w:sz w:val="22"/>
      <w:szCs w:val="22"/>
      <w:vertAlign w:val="superscript"/>
      <w:lang w:val="bg-BG" w:eastAsia="en-US"/>
    </w:rPr>
  </w:style>
  <w:style w:type="character" w:customStyle="1" w:styleId="shorttext">
    <w:name w:val="short_text"/>
    <w:basedOn w:val="DefaultParagraphFont"/>
    <w:rsid w:val="005C5A77"/>
  </w:style>
  <w:style w:type="character" w:customStyle="1" w:styleId="hps">
    <w:name w:val="hps"/>
    <w:basedOn w:val="DefaultParagraphFont"/>
    <w:rsid w:val="005C5A77"/>
  </w:style>
  <w:style w:type="paragraph" w:styleId="EndnoteText">
    <w:name w:val="endnote text"/>
    <w:basedOn w:val="Normal"/>
    <w:link w:val="EndnoteTextChar"/>
    <w:uiPriority w:val="99"/>
    <w:semiHidden/>
    <w:unhideWhenUsed/>
    <w:rsid w:val="00DE1395"/>
  </w:style>
  <w:style w:type="character" w:customStyle="1" w:styleId="EndnoteTextChar">
    <w:name w:val="Endnote Text Char"/>
    <w:basedOn w:val="DefaultParagraphFont"/>
    <w:link w:val="EndnoteText"/>
    <w:uiPriority w:val="99"/>
    <w:semiHidden/>
    <w:rsid w:val="00DE1395"/>
    <w:rPr>
      <w:rFonts w:ascii="Times New Roman" w:eastAsia="Times New Roman" w:hAnsi="Times New Roman" w:cs="Times New Roman"/>
      <w:sz w:val="20"/>
      <w:szCs w:val="20"/>
      <w:lang w:val="en-AU" w:eastAsia="bg-BG"/>
    </w:rPr>
  </w:style>
  <w:style w:type="character" w:styleId="EndnoteReference">
    <w:name w:val="endnote reference"/>
    <w:basedOn w:val="DefaultParagraphFont"/>
    <w:uiPriority w:val="99"/>
    <w:semiHidden/>
    <w:unhideWhenUsed/>
    <w:rsid w:val="00DE1395"/>
    <w:rPr>
      <w:vertAlign w:val="superscript"/>
    </w:rPr>
  </w:style>
  <w:style w:type="character" w:customStyle="1" w:styleId="Heading3Char">
    <w:name w:val="Heading 3 Char"/>
    <w:basedOn w:val="DefaultParagraphFont"/>
    <w:link w:val="Heading3"/>
    <w:uiPriority w:val="9"/>
    <w:rsid w:val="00046797"/>
    <w:rPr>
      <w:rFonts w:ascii="Times New Roman" w:eastAsia="Times New Roman" w:hAnsi="Times New Roman" w:cs="Times New Roman"/>
      <w:b/>
      <w:bCs/>
      <w:sz w:val="27"/>
      <w:szCs w:val="27"/>
      <w:lang w:eastAsia="bg-BG"/>
    </w:rPr>
  </w:style>
  <w:style w:type="character" w:customStyle="1" w:styleId="Title2">
    <w:name w:val="Title2"/>
    <w:basedOn w:val="DefaultParagraphFont"/>
    <w:rsid w:val="00046797"/>
  </w:style>
  <w:style w:type="character" w:customStyle="1" w:styleId="status">
    <w:name w:val="status"/>
    <w:basedOn w:val="DefaultParagraphFont"/>
    <w:rsid w:val="00046797"/>
  </w:style>
  <w:style w:type="character" w:customStyle="1" w:styleId="user">
    <w:name w:val="user"/>
    <w:basedOn w:val="DefaultParagraphFont"/>
    <w:rsid w:val="00046797"/>
  </w:style>
  <w:style w:type="character" w:customStyle="1" w:styleId="Date1">
    <w:name w:val="Date1"/>
    <w:basedOn w:val="DefaultParagraphFont"/>
    <w:rsid w:val="00F878CA"/>
  </w:style>
  <w:style w:type="character" w:customStyle="1" w:styleId="Title3">
    <w:name w:val="Title3"/>
    <w:basedOn w:val="DefaultParagraphFont"/>
    <w:rsid w:val="00411735"/>
  </w:style>
  <w:style w:type="character" w:customStyle="1" w:styleId="Title4">
    <w:name w:val="Title4"/>
    <w:basedOn w:val="DefaultParagraphFont"/>
    <w:rsid w:val="00812488"/>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6E7372"/>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446236338">
      <w:bodyDiv w:val="1"/>
      <w:marLeft w:val="0"/>
      <w:marRight w:val="0"/>
      <w:marTop w:val="0"/>
      <w:marBottom w:val="0"/>
      <w:divBdr>
        <w:top w:val="none" w:sz="0" w:space="0" w:color="auto"/>
        <w:left w:val="none" w:sz="0" w:space="0" w:color="auto"/>
        <w:bottom w:val="none" w:sz="0" w:space="0" w:color="auto"/>
        <w:right w:val="none" w:sz="0" w:space="0" w:color="auto"/>
      </w:divBdr>
    </w:div>
    <w:div w:id="493834460">
      <w:bodyDiv w:val="1"/>
      <w:marLeft w:val="0"/>
      <w:marRight w:val="0"/>
      <w:marTop w:val="0"/>
      <w:marBottom w:val="0"/>
      <w:divBdr>
        <w:top w:val="none" w:sz="0" w:space="0" w:color="auto"/>
        <w:left w:val="none" w:sz="0" w:space="0" w:color="auto"/>
        <w:bottom w:val="none" w:sz="0" w:space="0" w:color="auto"/>
        <w:right w:val="none" w:sz="0" w:space="0" w:color="auto"/>
      </w:divBdr>
      <w:divsChild>
        <w:div w:id="1916549051">
          <w:marLeft w:val="0"/>
          <w:marRight w:val="0"/>
          <w:marTop w:val="0"/>
          <w:marBottom w:val="0"/>
          <w:divBdr>
            <w:top w:val="none" w:sz="0" w:space="0" w:color="auto"/>
            <w:left w:val="none" w:sz="0" w:space="0" w:color="auto"/>
            <w:bottom w:val="none" w:sz="0" w:space="0" w:color="auto"/>
            <w:right w:val="none" w:sz="0" w:space="0" w:color="auto"/>
          </w:divBdr>
          <w:divsChild>
            <w:div w:id="164172607">
              <w:marLeft w:val="0"/>
              <w:marRight w:val="0"/>
              <w:marTop w:val="0"/>
              <w:marBottom w:val="0"/>
              <w:divBdr>
                <w:top w:val="none" w:sz="0" w:space="0" w:color="auto"/>
                <w:left w:val="none" w:sz="0" w:space="0" w:color="auto"/>
                <w:bottom w:val="none" w:sz="0" w:space="0" w:color="auto"/>
                <w:right w:val="none" w:sz="0" w:space="0" w:color="auto"/>
              </w:divBdr>
              <w:divsChild>
                <w:div w:id="482894248">
                  <w:marLeft w:val="0"/>
                  <w:marRight w:val="0"/>
                  <w:marTop w:val="0"/>
                  <w:marBottom w:val="0"/>
                  <w:divBdr>
                    <w:top w:val="none" w:sz="0" w:space="0" w:color="auto"/>
                    <w:left w:val="none" w:sz="0" w:space="0" w:color="auto"/>
                    <w:bottom w:val="none" w:sz="0" w:space="0" w:color="auto"/>
                    <w:right w:val="none" w:sz="0" w:space="0" w:color="auto"/>
                  </w:divBdr>
                  <w:divsChild>
                    <w:div w:id="1627001831">
                      <w:marLeft w:val="0"/>
                      <w:marRight w:val="0"/>
                      <w:marTop w:val="0"/>
                      <w:marBottom w:val="0"/>
                      <w:divBdr>
                        <w:top w:val="none" w:sz="0" w:space="0" w:color="auto"/>
                        <w:left w:val="none" w:sz="0" w:space="0" w:color="auto"/>
                        <w:bottom w:val="none" w:sz="0" w:space="0" w:color="auto"/>
                        <w:right w:val="none" w:sz="0" w:space="0" w:color="auto"/>
                      </w:divBdr>
                      <w:divsChild>
                        <w:div w:id="818498408">
                          <w:marLeft w:val="0"/>
                          <w:marRight w:val="0"/>
                          <w:marTop w:val="0"/>
                          <w:marBottom w:val="0"/>
                          <w:divBdr>
                            <w:top w:val="none" w:sz="0" w:space="0" w:color="auto"/>
                            <w:left w:val="none" w:sz="0" w:space="0" w:color="auto"/>
                            <w:bottom w:val="none" w:sz="0" w:space="0" w:color="auto"/>
                            <w:right w:val="none" w:sz="0" w:space="0" w:color="auto"/>
                          </w:divBdr>
                          <w:divsChild>
                            <w:div w:id="1390836107">
                              <w:marLeft w:val="0"/>
                              <w:marRight w:val="0"/>
                              <w:marTop w:val="0"/>
                              <w:marBottom w:val="0"/>
                              <w:divBdr>
                                <w:top w:val="none" w:sz="0" w:space="0" w:color="auto"/>
                                <w:left w:val="none" w:sz="0" w:space="0" w:color="auto"/>
                                <w:bottom w:val="none" w:sz="0" w:space="0" w:color="auto"/>
                                <w:right w:val="none" w:sz="0" w:space="0" w:color="auto"/>
                              </w:divBdr>
                            </w:div>
                            <w:div w:id="1743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49">
      <w:bodyDiv w:val="1"/>
      <w:marLeft w:val="0"/>
      <w:marRight w:val="0"/>
      <w:marTop w:val="0"/>
      <w:marBottom w:val="0"/>
      <w:divBdr>
        <w:top w:val="none" w:sz="0" w:space="0" w:color="auto"/>
        <w:left w:val="none" w:sz="0" w:space="0" w:color="auto"/>
        <w:bottom w:val="none" w:sz="0" w:space="0" w:color="auto"/>
        <w:right w:val="none" w:sz="0" w:space="0" w:color="auto"/>
      </w:divBdr>
    </w:div>
    <w:div w:id="924655122">
      <w:bodyDiv w:val="1"/>
      <w:marLeft w:val="0"/>
      <w:marRight w:val="0"/>
      <w:marTop w:val="0"/>
      <w:marBottom w:val="0"/>
      <w:divBdr>
        <w:top w:val="none" w:sz="0" w:space="0" w:color="auto"/>
        <w:left w:val="none" w:sz="0" w:space="0" w:color="auto"/>
        <w:bottom w:val="none" w:sz="0" w:space="0" w:color="auto"/>
        <w:right w:val="none" w:sz="0" w:space="0" w:color="auto"/>
      </w:divBdr>
      <w:divsChild>
        <w:div w:id="481388112">
          <w:marLeft w:val="0"/>
          <w:marRight w:val="0"/>
          <w:marTop w:val="0"/>
          <w:marBottom w:val="0"/>
          <w:divBdr>
            <w:top w:val="none" w:sz="0" w:space="0" w:color="auto"/>
            <w:left w:val="none" w:sz="0" w:space="0" w:color="auto"/>
            <w:bottom w:val="none" w:sz="0" w:space="0" w:color="auto"/>
            <w:right w:val="none" w:sz="0" w:space="0" w:color="auto"/>
          </w:divBdr>
          <w:divsChild>
            <w:div w:id="258679394">
              <w:marLeft w:val="0"/>
              <w:marRight w:val="0"/>
              <w:marTop w:val="0"/>
              <w:marBottom w:val="0"/>
              <w:divBdr>
                <w:top w:val="none" w:sz="0" w:space="0" w:color="auto"/>
                <w:left w:val="none" w:sz="0" w:space="0" w:color="auto"/>
                <w:bottom w:val="none" w:sz="0" w:space="0" w:color="auto"/>
                <w:right w:val="none" w:sz="0" w:space="0" w:color="auto"/>
              </w:divBdr>
              <w:divsChild>
                <w:div w:id="1390957651">
                  <w:marLeft w:val="0"/>
                  <w:marRight w:val="0"/>
                  <w:marTop w:val="0"/>
                  <w:marBottom w:val="0"/>
                  <w:divBdr>
                    <w:top w:val="none" w:sz="0" w:space="0" w:color="auto"/>
                    <w:left w:val="none" w:sz="0" w:space="0" w:color="auto"/>
                    <w:bottom w:val="none" w:sz="0" w:space="0" w:color="auto"/>
                    <w:right w:val="none" w:sz="0" w:space="0" w:color="auto"/>
                  </w:divBdr>
                  <w:divsChild>
                    <w:div w:id="259291437">
                      <w:marLeft w:val="0"/>
                      <w:marRight w:val="0"/>
                      <w:marTop w:val="0"/>
                      <w:marBottom w:val="0"/>
                      <w:divBdr>
                        <w:top w:val="none" w:sz="0" w:space="0" w:color="auto"/>
                        <w:left w:val="none" w:sz="0" w:space="0" w:color="auto"/>
                        <w:bottom w:val="none" w:sz="0" w:space="0" w:color="auto"/>
                        <w:right w:val="none" w:sz="0" w:space="0" w:color="auto"/>
                      </w:divBdr>
                      <w:divsChild>
                        <w:div w:id="1315181583">
                          <w:marLeft w:val="0"/>
                          <w:marRight w:val="0"/>
                          <w:marTop w:val="0"/>
                          <w:marBottom w:val="0"/>
                          <w:divBdr>
                            <w:top w:val="none" w:sz="0" w:space="0" w:color="auto"/>
                            <w:left w:val="none" w:sz="0" w:space="0" w:color="auto"/>
                            <w:bottom w:val="none" w:sz="0" w:space="0" w:color="auto"/>
                            <w:right w:val="none" w:sz="0" w:space="0" w:color="auto"/>
                          </w:divBdr>
                          <w:divsChild>
                            <w:div w:id="569386507">
                              <w:marLeft w:val="0"/>
                              <w:marRight w:val="0"/>
                              <w:marTop w:val="0"/>
                              <w:marBottom w:val="0"/>
                              <w:divBdr>
                                <w:top w:val="none" w:sz="0" w:space="0" w:color="auto"/>
                                <w:left w:val="none" w:sz="0" w:space="0" w:color="auto"/>
                                <w:bottom w:val="none" w:sz="0" w:space="0" w:color="auto"/>
                                <w:right w:val="none" w:sz="0" w:space="0" w:color="auto"/>
                              </w:divBdr>
                            </w:div>
                            <w:div w:id="2116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141536">
      <w:bodyDiv w:val="1"/>
      <w:marLeft w:val="0"/>
      <w:marRight w:val="0"/>
      <w:marTop w:val="0"/>
      <w:marBottom w:val="0"/>
      <w:divBdr>
        <w:top w:val="none" w:sz="0" w:space="0" w:color="auto"/>
        <w:left w:val="none" w:sz="0" w:space="0" w:color="auto"/>
        <w:bottom w:val="none" w:sz="0" w:space="0" w:color="auto"/>
        <w:right w:val="none" w:sz="0" w:space="0" w:color="auto"/>
      </w:divBdr>
    </w:div>
    <w:div w:id="962807513">
      <w:bodyDiv w:val="1"/>
      <w:marLeft w:val="0"/>
      <w:marRight w:val="0"/>
      <w:marTop w:val="0"/>
      <w:marBottom w:val="0"/>
      <w:divBdr>
        <w:top w:val="none" w:sz="0" w:space="0" w:color="auto"/>
        <w:left w:val="none" w:sz="0" w:space="0" w:color="auto"/>
        <w:bottom w:val="none" w:sz="0" w:space="0" w:color="auto"/>
        <w:right w:val="none" w:sz="0" w:space="0" w:color="auto"/>
      </w:divBdr>
    </w:div>
    <w:div w:id="1155342312">
      <w:bodyDiv w:val="1"/>
      <w:marLeft w:val="0"/>
      <w:marRight w:val="0"/>
      <w:marTop w:val="0"/>
      <w:marBottom w:val="0"/>
      <w:divBdr>
        <w:top w:val="none" w:sz="0" w:space="0" w:color="auto"/>
        <w:left w:val="none" w:sz="0" w:space="0" w:color="auto"/>
        <w:bottom w:val="none" w:sz="0" w:space="0" w:color="auto"/>
        <w:right w:val="none" w:sz="0" w:space="0" w:color="auto"/>
      </w:divBdr>
    </w:div>
    <w:div w:id="1267152132">
      <w:bodyDiv w:val="1"/>
      <w:marLeft w:val="0"/>
      <w:marRight w:val="0"/>
      <w:marTop w:val="0"/>
      <w:marBottom w:val="0"/>
      <w:divBdr>
        <w:top w:val="none" w:sz="0" w:space="0" w:color="auto"/>
        <w:left w:val="none" w:sz="0" w:space="0" w:color="auto"/>
        <w:bottom w:val="none" w:sz="0" w:space="0" w:color="auto"/>
        <w:right w:val="none" w:sz="0" w:space="0" w:color="auto"/>
      </w:divBdr>
    </w:div>
    <w:div w:id="1331910713">
      <w:bodyDiv w:val="1"/>
      <w:marLeft w:val="0"/>
      <w:marRight w:val="0"/>
      <w:marTop w:val="0"/>
      <w:marBottom w:val="0"/>
      <w:divBdr>
        <w:top w:val="none" w:sz="0" w:space="0" w:color="auto"/>
        <w:left w:val="none" w:sz="0" w:space="0" w:color="auto"/>
        <w:bottom w:val="none" w:sz="0" w:space="0" w:color="auto"/>
        <w:right w:val="none" w:sz="0" w:space="0" w:color="auto"/>
      </w:divBdr>
    </w:div>
    <w:div w:id="1355184492">
      <w:bodyDiv w:val="1"/>
      <w:marLeft w:val="0"/>
      <w:marRight w:val="0"/>
      <w:marTop w:val="0"/>
      <w:marBottom w:val="0"/>
      <w:divBdr>
        <w:top w:val="none" w:sz="0" w:space="0" w:color="auto"/>
        <w:left w:val="none" w:sz="0" w:space="0" w:color="auto"/>
        <w:bottom w:val="none" w:sz="0" w:space="0" w:color="auto"/>
        <w:right w:val="none" w:sz="0" w:space="0" w:color="auto"/>
      </w:divBdr>
      <w:divsChild>
        <w:div w:id="1170212776">
          <w:marLeft w:val="0"/>
          <w:marRight w:val="0"/>
          <w:marTop w:val="0"/>
          <w:marBottom w:val="0"/>
          <w:divBdr>
            <w:top w:val="none" w:sz="0" w:space="0" w:color="auto"/>
            <w:left w:val="none" w:sz="0" w:space="0" w:color="auto"/>
            <w:bottom w:val="none" w:sz="0" w:space="0" w:color="auto"/>
            <w:right w:val="none" w:sz="0" w:space="0" w:color="auto"/>
          </w:divBdr>
          <w:divsChild>
            <w:div w:id="1800488530">
              <w:marLeft w:val="0"/>
              <w:marRight w:val="0"/>
              <w:marTop w:val="0"/>
              <w:marBottom w:val="0"/>
              <w:divBdr>
                <w:top w:val="none" w:sz="0" w:space="0" w:color="auto"/>
                <w:left w:val="none" w:sz="0" w:space="0" w:color="auto"/>
                <w:bottom w:val="none" w:sz="0" w:space="0" w:color="auto"/>
                <w:right w:val="none" w:sz="0" w:space="0" w:color="auto"/>
              </w:divBdr>
              <w:divsChild>
                <w:div w:id="1108350743">
                  <w:marLeft w:val="0"/>
                  <w:marRight w:val="0"/>
                  <w:marTop w:val="0"/>
                  <w:marBottom w:val="0"/>
                  <w:divBdr>
                    <w:top w:val="none" w:sz="0" w:space="0" w:color="auto"/>
                    <w:left w:val="none" w:sz="0" w:space="0" w:color="auto"/>
                    <w:bottom w:val="none" w:sz="0" w:space="0" w:color="auto"/>
                    <w:right w:val="none" w:sz="0" w:space="0" w:color="auto"/>
                  </w:divBdr>
                  <w:divsChild>
                    <w:div w:id="585840679">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1998073056">
                              <w:marLeft w:val="0"/>
                              <w:marRight w:val="0"/>
                              <w:marTop w:val="0"/>
                              <w:marBottom w:val="0"/>
                              <w:divBdr>
                                <w:top w:val="none" w:sz="0" w:space="0" w:color="auto"/>
                                <w:left w:val="none" w:sz="0" w:space="0" w:color="auto"/>
                                <w:bottom w:val="none" w:sz="0" w:space="0" w:color="auto"/>
                                <w:right w:val="none" w:sz="0" w:space="0" w:color="auto"/>
                              </w:divBdr>
                              <w:divsChild>
                                <w:div w:id="169951643">
                                  <w:marLeft w:val="0"/>
                                  <w:marRight w:val="0"/>
                                  <w:marTop w:val="0"/>
                                  <w:marBottom w:val="0"/>
                                  <w:divBdr>
                                    <w:top w:val="none" w:sz="0" w:space="0" w:color="auto"/>
                                    <w:left w:val="none" w:sz="0" w:space="0" w:color="auto"/>
                                    <w:bottom w:val="none" w:sz="0" w:space="0" w:color="auto"/>
                                    <w:right w:val="none" w:sz="0" w:space="0" w:color="auto"/>
                                  </w:divBdr>
                                  <w:divsChild>
                                    <w:div w:id="1888955138">
                                      <w:marLeft w:val="60"/>
                                      <w:marRight w:val="0"/>
                                      <w:marTop w:val="0"/>
                                      <w:marBottom w:val="0"/>
                                      <w:divBdr>
                                        <w:top w:val="none" w:sz="0" w:space="0" w:color="auto"/>
                                        <w:left w:val="none" w:sz="0" w:space="0" w:color="auto"/>
                                        <w:bottom w:val="none" w:sz="0" w:space="0" w:color="auto"/>
                                        <w:right w:val="none" w:sz="0" w:space="0" w:color="auto"/>
                                      </w:divBdr>
                                      <w:divsChild>
                                        <w:div w:id="242107006">
                                          <w:marLeft w:val="0"/>
                                          <w:marRight w:val="0"/>
                                          <w:marTop w:val="0"/>
                                          <w:marBottom w:val="0"/>
                                          <w:divBdr>
                                            <w:top w:val="none" w:sz="0" w:space="0" w:color="auto"/>
                                            <w:left w:val="none" w:sz="0" w:space="0" w:color="auto"/>
                                            <w:bottom w:val="none" w:sz="0" w:space="0" w:color="auto"/>
                                            <w:right w:val="none" w:sz="0" w:space="0" w:color="auto"/>
                                          </w:divBdr>
                                          <w:divsChild>
                                            <w:div w:id="262569529">
                                              <w:marLeft w:val="0"/>
                                              <w:marRight w:val="0"/>
                                              <w:marTop w:val="0"/>
                                              <w:marBottom w:val="120"/>
                                              <w:divBdr>
                                                <w:top w:val="single" w:sz="6" w:space="0" w:color="F5F5F5"/>
                                                <w:left w:val="single" w:sz="6" w:space="0" w:color="F5F5F5"/>
                                                <w:bottom w:val="single" w:sz="6" w:space="0" w:color="F5F5F5"/>
                                                <w:right w:val="single" w:sz="6" w:space="0" w:color="F5F5F5"/>
                                              </w:divBdr>
                                              <w:divsChild>
                                                <w:div w:id="1441610698">
                                                  <w:marLeft w:val="0"/>
                                                  <w:marRight w:val="0"/>
                                                  <w:marTop w:val="0"/>
                                                  <w:marBottom w:val="0"/>
                                                  <w:divBdr>
                                                    <w:top w:val="none" w:sz="0" w:space="0" w:color="auto"/>
                                                    <w:left w:val="none" w:sz="0" w:space="0" w:color="auto"/>
                                                    <w:bottom w:val="none" w:sz="0" w:space="0" w:color="auto"/>
                                                    <w:right w:val="none" w:sz="0" w:space="0" w:color="auto"/>
                                                  </w:divBdr>
                                                  <w:divsChild>
                                                    <w:div w:id="1034039265">
                                                      <w:marLeft w:val="0"/>
                                                      <w:marRight w:val="0"/>
                                                      <w:marTop w:val="0"/>
                                                      <w:marBottom w:val="0"/>
                                                      <w:divBdr>
                                                        <w:top w:val="none" w:sz="0" w:space="0" w:color="auto"/>
                                                        <w:left w:val="none" w:sz="0" w:space="0" w:color="auto"/>
                                                        <w:bottom w:val="none" w:sz="0" w:space="0" w:color="auto"/>
                                                        <w:right w:val="none" w:sz="0" w:space="0" w:color="auto"/>
                                                      </w:divBdr>
                                                    </w:div>
                                                  </w:divsChild>
                                                </w:div>
                                                <w:div w:id="1463959150">
                                                  <w:marLeft w:val="0"/>
                                                  <w:marRight w:val="0"/>
                                                  <w:marTop w:val="0"/>
                                                  <w:marBottom w:val="0"/>
                                                  <w:divBdr>
                                                    <w:top w:val="none" w:sz="0" w:space="0" w:color="auto"/>
                                                    <w:left w:val="none" w:sz="0" w:space="0" w:color="auto"/>
                                                    <w:bottom w:val="none" w:sz="0" w:space="0" w:color="auto"/>
                                                    <w:right w:val="none" w:sz="0" w:space="0" w:color="auto"/>
                                                  </w:divBdr>
                                                  <w:divsChild>
                                                    <w:div w:id="153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88489">
      <w:bodyDiv w:val="1"/>
      <w:marLeft w:val="0"/>
      <w:marRight w:val="0"/>
      <w:marTop w:val="0"/>
      <w:marBottom w:val="0"/>
      <w:divBdr>
        <w:top w:val="none" w:sz="0" w:space="0" w:color="auto"/>
        <w:left w:val="none" w:sz="0" w:space="0" w:color="auto"/>
        <w:bottom w:val="none" w:sz="0" w:space="0" w:color="auto"/>
        <w:right w:val="none" w:sz="0" w:space="0" w:color="auto"/>
      </w:divBdr>
    </w:div>
    <w:div w:id="1439369504">
      <w:bodyDiv w:val="1"/>
      <w:marLeft w:val="0"/>
      <w:marRight w:val="0"/>
      <w:marTop w:val="0"/>
      <w:marBottom w:val="0"/>
      <w:divBdr>
        <w:top w:val="none" w:sz="0" w:space="0" w:color="auto"/>
        <w:left w:val="none" w:sz="0" w:space="0" w:color="auto"/>
        <w:bottom w:val="none" w:sz="0" w:space="0" w:color="auto"/>
        <w:right w:val="none" w:sz="0" w:space="0" w:color="auto"/>
      </w:divBdr>
    </w:div>
    <w:div w:id="1633899729">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1797142303">
              <w:marLeft w:val="0"/>
              <w:marRight w:val="0"/>
              <w:marTop w:val="0"/>
              <w:marBottom w:val="0"/>
              <w:divBdr>
                <w:top w:val="none" w:sz="0" w:space="0" w:color="auto"/>
                <w:left w:val="none" w:sz="0" w:space="0" w:color="auto"/>
                <w:bottom w:val="none" w:sz="0" w:space="0" w:color="auto"/>
                <w:right w:val="none" w:sz="0" w:space="0" w:color="auto"/>
              </w:divBdr>
              <w:divsChild>
                <w:div w:id="225846117">
                  <w:marLeft w:val="0"/>
                  <w:marRight w:val="0"/>
                  <w:marTop w:val="0"/>
                  <w:marBottom w:val="0"/>
                  <w:divBdr>
                    <w:top w:val="none" w:sz="0" w:space="0" w:color="auto"/>
                    <w:left w:val="none" w:sz="0" w:space="0" w:color="auto"/>
                    <w:bottom w:val="none" w:sz="0" w:space="0" w:color="auto"/>
                    <w:right w:val="none" w:sz="0" w:space="0" w:color="auto"/>
                  </w:divBdr>
                  <w:divsChild>
                    <w:div w:id="1786927994">
                      <w:marLeft w:val="0"/>
                      <w:marRight w:val="0"/>
                      <w:marTop w:val="0"/>
                      <w:marBottom w:val="0"/>
                      <w:divBdr>
                        <w:top w:val="none" w:sz="0" w:space="0" w:color="auto"/>
                        <w:left w:val="none" w:sz="0" w:space="0" w:color="auto"/>
                        <w:bottom w:val="none" w:sz="0" w:space="0" w:color="auto"/>
                        <w:right w:val="none" w:sz="0" w:space="0" w:color="auto"/>
                      </w:divBdr>
                      <w:divsChild>
                        <w:div w:id="1446659093">
                          <w:marLeft w:val="0"/>
                          <w:marRight w:val="0"/>
                          <w:marTop w:val="0"/>
                          <w:marBottom w:val="0"/>
                          <w:divBdr>
                            <w:top w:val="none" w:sz="0" w:space="0" w:color="auto"/>
                            <w:left w:val="none" w:sz="0" w:space="0" w:color="auto"/>
                            <w:bottom w:val="none" w:sz="0" w:space="0" w:color="auto"/>
                            <w:right w:val="none" w:sz="0" w:space="0" w:color="auto"/>
                          </w:divBdr>
                          <w:divsChild>
                            <w:div w:id="1605844598">
                              <w:marLeft w:val="0"/>
                              <w:marRight w:val="0"/>
                              <w:marTop w:val="0"/>
                              <w:marBottom w:val="0"/>
                              <w:divBdr>
                                <w:top w:val="none" w:sz="0" w:space="0" w:color="auto"/>
                                <w:left w:val="none" w:sz="0" w:space="0" w:color="auto"/>
                                <w:bottom w:val="none" w:sz="0" w:space="0" w:color="auto"/>
                                <w:right w:val="none" w:sz="0" w:space="0" w:color="auto"/>
                              </w:divBdr>
                            </w:div>
                            <w:div w:id="1602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70602">
      <w:bodyDiv w:val="1"/>
      <w:marLeft w:val="0"/>
      <w:marRight w:val="0"/>
      <w:marTop w:val="0"/>
      <w:marBottom w:val="0"/>
      <w:divBdr>
        <w:top w:val="none" w:sz="0" w:space="0" w:color="auto"/>
        <w:left w:val="none" w:sz="0" w:space="0" w:color="auto"/>
        <w:bottom w:val="none" w:sz="0" w:space="0" w:color="auto"/>
        <w:right w:val="none" w:sz="0" w:space="0" w:color="auto"/>
      </w:divBdr>
      <w:divsChild>
        <w:div w:id="872882051">
          <w:marLeft w:val="0"/>
          <w:marRight w:val="0"/>
          <w:marTop w:val="0"/>
          <w:marBottom w:val="0"/>
          <w:divBdr>
            <w:top w:val="none" w:sz="0" w:space="0" w:color="auto"/>
            <w:left w:val="none" w:sz="0" w:space="0" w:color="auto"/>
            <w:bottom w:val="none" w:sz="0" w:space="0" w:color="auto"/>
            <w:right w:val="none" w:sz="0" w:space="0" w:color="auto"/>
          </w:divBdr>
          <w:divsChild>
            <w:div w:id="1396973551">
              <w:marLeft w:val="0"/>
              <w:marRight w:val="0"/>
              <w:marTop w:val="0"/>
              <w:marBottom w:val="0"/>
              <w:divBdr>
                <w:top w:val="none" w:sz="0" w:space="0" w:color="auto"/>
                <w:left w:val="none" w:sz="0" w:space="0" w:color="auto"/>
                <w:bottom w:val="none" w:sz="0" w:space="0" w:color="auto"/>
                <w:right w:val="none" w:sz="0" w:space="0" w:color="auto"/>
              </w:divBdr>
              <w:divsChild>
                <w:div w:id="204298215">
                  <w:marLeft w:val="0"/>
                  <w:marRight w:val="0"/>
                  <w:marTop w:val="0"/>
                  <w:marBottom w:val="0"/>
                  <w:divBdr>
                    <w:top w:val="none" w:sz="0" w:space="0" w:color="auto"/>
                    <w:left w:val="none" w:sz="0" w:space="0" w:color="auto"/>
                    <w:bottom w:val="none" w:sz="0" w:space="0" w:color="auto"/>
                    <w:right w:val="none" w:sz="0" w:space="0" w:color="auto"/>
                  </w:divBdr>
                  <w:divsChild>
                    <w:div w:id="1127504459">
                      <w:marLeft w:val="0"/>
                      <w:marRight w:val="0"/>
                      <w:marTop w:val="0"/>
                      <w:marBottom w:val="0"/>
                      <w:divBdr>
                        <w:top w:val="none" w:sz="0" w:space="0" w:color="auto"/>
                        <w:left w:val="none" w:sz="0" w:space="0" w:color="auto"/>
                        <w:bottom w:val="none" w:sz="0" w:space="0" w:color="auto"/>
                        <w:right w:val="none" w:sz="0" w:space="0" w:color="auto"/>
                      </w:divBdr>
                      <w:divsChild>
                        <w:div w:id="151265204">
                          <w:marLeft w:val="0"/>
                          <w:marRight w:val="0"/>
                          <w:marTop w:val="0"/>
                          <w:marBottom w:val="0"/>
                          <w:divBdr>
                            <w:top w:val="none" w:sz="0" w:space="0" w:color="auto"/>
                            <w:left w:val="none" w:sz="0" w:space="0" w:color="auto"/>
                            <w:bottom w:val="none" w:sz="0" w:space="0" w:color="auto"/>
                            <w:right w:val="none" w:sz="0" w:space="0" w:color="auto"/>
                          </w:divBdr>
                          <w:divsChild>
                            <w:div w:id="1909878439">
                              <w:marLeft w:val="0"/>
                              <w:marRight w:val="0"/>
                              <w:marTop w:val="0"/>
                              <w:marBottom w:val="0"/>
                              <w:divBdr>
                                <w:top w:val="none" w:sz="0" w:space="0" w:color="auto"/>
                                <w:left w:val="none" w:sz="0" w:space="0" w:color="auto"/>
                                <w:bottom w:val="none" w:sz="0" w:space="0" w:color="auto"/>
                                <w:right w:val="none" w:sz="0" w:space="0" w:color="auto"/>
                              </w:divBdr>
                            </w:div>
                            <w:div w:id="8055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3042">
      <w:bodyDiv w:val="1"/>
      <w:marLeft w:val="0"/>
      <w:marRight w:val="0"/>
      <w:marTop w:val="0"/>
      <w:marBottom w:val="0"/>
      <w:divBdr>
        <w:top w:val="none" w:sz="0" w:space="0" w:color="auto"/>
        <w:left w:val="none" w:sz="0" w:space="0" w:color="auto"/>
        <w:bottom w:val="none" w:sz="0" w:space="0" w:color="auto"/>
        <w:right w:val="none" w:sz="0" w:space="0" w:color="auto"/>
      </w:divBdr>
    </w:div>
    <w:div w:id="2135173184">
      <w:bodyDiv w:val="1"/>
      <w:marLeft w:val="0"/>
      <w:marRight w:val="0"/>
      <w:marTop w:val="0"/>
      <w:marBottom w:val="0"/>
      <w:divBdr>
        <w:top w:val="none" w:sz="0" w:space="0" w:color="auto"/>
        <w:left w:val="none" w:sz="0" w:space="0" w:color="auto"/>
        <w:bottom w:val="none" w:sz="0" w:space="0" w:color="auto"/>
        <w:right w:val="none" w:sz="0" w:space="0" w:color="auto"/>
      </w:divBdr>
      <w:divsChild>
        <w:div w:id="1566455134">
          <w:marLeft w:val="0"/>
          <w:marRight w:val="0"/>
          <w:marTop w:val="0"/>
          <w:marBottom w:val="0"/>
          <w:divBdr>
            <w:top w:val="none" w:sz="0" w:space="0" w:color="auto"/>
            <w:left w:val="none" w:sz="0" w:space="0" w:color="auto"/>
            <w:bottom w:val="none" w:sz="0" w:space="0" w:color="auto"/>
            <w:right w:val="none" w:sz="0" w:space="0" w:color="auto"/>
          </w:divBdr>
          <w:divsChild>
            <w:div w:id="2133596151">
              <w:marLeft w:val="0"/>
              <w:marRight w:val="0"/>
              <w:marTop w:val="0"/>
              <w:marBottom w:val="0"/>
              <w:divBdr>
                <w:top w:val="none" w:sz="0" w:space="0" w:color="auto"/>
                <w:left w:val="none" w:sz="0" w:space="0" w:color="auto"/>
                <w:bottom w:val="none" w:sz="0" w:space="0" w:color="auto"/>
                <w:right w:val="none" w:sz="0" w:space="0" w:color="auto"/>
              </w:divBdr>
              <w:divsChild>
                <w:div w:id="553084428">
                  <w:marLeft w:val="0"/>
                  <w:marRight w:val="0"/>
                  <w:marTop w:val="0"/>
                  <w:marBottom w:val="0"/>
                  <w:divBdr>
                    <w:top w:val="none" w:sz="0" w:space="0" w:color="auto"/>
                    <w:left w:val="none" w:sz="0" w:space="0" w:color="auto"/>
                    <w:bottom w:val="none" w:sz="0" w:space="0" w:color="auto"/>
                    <w:right w:val="none" w:sz="0" w:space="0" w:color="auto"/>
                  </w:divBdr>
                  <w:divsChild>
                    <w:div w:id="419528060">
                      <w:marLeft w:val="0"/>
                      <w:marRight w:val="0"/>
                      <w:marTop w:val="0"/>
                      <w:marBottom w:val="0"/>
                      <w:divBdr>
                        <w:top w:val="none" w:sz="0" w:space="0" w:color="auto"/>
                        <w:left w:val="none" w:sz="0" w:space="0" w:color="auto"/>
                        <w:bottom w:val="none" w:sz="0" w:space="0" w:color="auto"/>
                        <w:right w:val="none" w:sz="0" w:space="0" w:color="auto"/>
                      </w:divBdr>
                      <w:divsChild>
                        <w:div w:id="508952983">
                          <w:marLeft w:val="0"/>
                          <w:marRight w:val="0"/>
                          <w:marTop w:val="0"/>
                          <w:marBottom w:val="0"/>
                          <w:divBdr>
                            <w:top w:val="none" w:sz="0" w:space="0" w:color="auto"/>
                            <w:left w:val="none" w:sz="0" w:space="0" w:color="auto"/>
                            <w:bottom w:val="none" w:sz="0" w:space="0" w:color="auto"/>
                            <w:right w:val="none" w:sz="0" w:space="0" w:color="auto"/>
                          </w:divBdr>
                          <w:divsChild>
                            <w:div w:id="353575043">
                              <w:marLeft w:val="0"/>
                              <w:marRight w:val="0"/>
                              <w:marTop w:val="0"/>
                              <w:marBottom w:val="0"/>
                              <w:divBdr>
                                <w:top w:val="none" w:sz="0" w:space="0" w:color="auto"/>
                                <w:left w:val="none" w:sz="0" w:space="0" w:color="auto"/>
                                <w:bottom w:val="none" w:sz="0" w:space="0" w:color="auto"/>
                                <w:right w:val="none" w:sz="0" w:space="0" w:color="auto"/>
                              </w:divBdr>
                            </w:div>
                            <w:div w:id="1702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competition/elojade/isef/case_details.cfm?proc_code=3_SA_33313" TargetMode="External"/><Relationship Id="rId18" Type="http://schemas.openxmlformats.org/officeDocument/2006/relationships/hyperlink" Target="http://ec.europa.eu/competition/elojade/isef/case_details.cfm?proc_code=3_SA_38760" TargetMode="External"/><Relationship Id="rId26" Type="http://schemas.openxmlformats.org/officeDocument/2006/relationships/hyperlink" Target="http://ec.europa.eu/competition/elojade/isef/case_details.cfm?proc_code=3_SA_38398" TargetMode="External"/><Relationship Id="rId39" Type="http://schemas.openxmlformats.org/officeDocument/2006/relationships/hyperlink" Target="http://seminars.eipa.eu/en/home/" TargetMode="External"/><Relationship Id="rId3" Type="http://schemas.openxmlformats.org/officeDocument/2006/relationships/hyperlink" Target="http://ec.europa.eu/competition/elojade/isef/case_details.cfm?proc_code=3_SA_36019" TargetMode="External"/><Relationship Id="rId21" Type="http://schemas.openxmlformats.org/officeDocument/2006/relationships/hyperlink" Target="http://ec.europa.eu/competition/elojade/isef/case_details.cfm?proc_code=3_SA_35818" TargetMode="External"/><Relationship Id="rId34" Type="http://schemas.openxmlformats.org/officeDocument/2006/relationships/hyperlink" Target="http://curia.europa.eu/juris/liste.jsf?language=en&amp;td=ALL&amp;num=T-507/12" TargetMode="External"/><Relationship Id="rId42" Type="http://schemas.openxmlformats.org/officeDocument/2006/relationships/hyperlink" Target="http://www.euroacad.eu/events/event/state-aid-sgei-in-health-care-social-services-and-infrastructure.html" TargetMode="External"/><Relationship Id="rId47" Type="http://schemas.openxmlformats.org/officeDocument/2006/relationships/hyperlink" Target="http://europa.eu/rapid/press-release_STATEMENT-16-118_en.htm" TargetMode="External"/><Relationship Id="rId50" Type="http://schemas.openxmlformats.org/officeDocument/2006/relationships/hyperlink" Target="http://europa.eu/rapid/press-release_IP-16-165_en.htm" TargetMode="External"/><Relationship Id="rId7" Type="http://schemas.openxmlformats.org/officeDocument/2006/relationships/hyperlink" Target="http://ec.europa.eu/competition/elojade/isef/case_details.cfm?proc_code=3_SA_42864" TargetMode="External"/><Relationship Id="rId12" Type="http://schemas.openxmlformats.org/officeDocument/2006/relationships/hyperlink" Target="http://ec.europa.eu/competition/elojade/isef/case_details.cfm?proc_code=3_SA_38626" TargetMode="External"/><Relationship Id="rId17" Type="http://schemas.openxmlformats.org/officeDocument/2006/relationships/hyperlink" Target="http://ec.europa.eu/competition/elojade/isef/case_details.cfm?proc_code=3_SA_39621" TargetMode="External"/><Relationship Id="rId25" Type="http://schemas.openxmlformats.org/officeDocument/2006/relationships/hyperlink" Target="http://ec.europa.eu/competition/elojade/isef/case_details.cfm?proc_code=3_SA_39621" TargetMode="External"/><Relationship Id="rId33" Type="http://schemas.openxmlformats.org/officeDocument/2006/relationships/hyperlink" Target="http://ec.europa.eu/competition/elojade/isef/case_details.cfm?proc_code=3_SA_39621" TargetMode="External"/><Relationship Id="rId38" Type="http://schemas.openxmlformats.org/officeDocument/2006/relationships/hyperlink" Target="http://www.euroacad.eu/events/event/the-general-block-exemption-regulation-gber-in-practice.html" TargetMode="External"/><Relationship Id="rId46" Type="http://schemas.openxmlformats.org/officeDocument/2006/relationships/hyperlink" Target="http://europa.eu/rapid/press-release_IP-16-81_en.htm" TargetMode="External"/><Relationship Id="rId2" Type="http://schemas.openxmlformats.org/officeDocument/2006/relationships/hyperlink" Target="http://stateaid.minfin.bg/bg/page/6" TargetMode="External"/><Relationship Id="rId16" Type="http://schemas.openxmlformats.org/officeDocument/2006/relationships/hyperlink" Target="http://ec.europa.eu/competition/elojade/isef/case_details.cfm?proc_code=3_SA_34402" TargetMode="External"/><Relationship Id="rId20" Type="http://schemas.openxmlformats.org/officeDocument/2006/relationships/hyperlink" Target="http://ec.europa.eu/competition/elojade/isef/case_details.cfm?proc_code=3_SA_38613" TargetMode="External"/><Relationship Id="rId29" Type="http://schemas.openxmlformats.org/officeDocument/2006/relationships/hyperlink" Target="http://ec.europa.eu/competition/elojade/isef/case_details.cfm?proc_code=3_SA_39621" TargetMode="External"/><Relationship Id="rId41" Type="http://schemas.openxmlformats.org/officeDocument/2006/relationships/hyperlink" Target="http://www.lexxion.de/en/verlagsprogramm-konferenzen/state-aid-law/estal-seminar-2016.html" TargetMode="External"/><Relationship Id="rId1" Type="http://schemas.openxmlformats.org/officeDocument/2006/relationships/hyperlink" Target="http://ec.europa.eu/competition/state_aid/legislation/legislation.html" TargetMode="External"/><Relationship Id="rId6" Type="http://schemas.openxmlformats.org/officeDocument/2006/relationships/hyperlink" Target="http://ec.europa.eu/competition/elojade/isef/case_details.cfm?proc_code=3_SA_41175" TargetMode="External"/><Relationship Id="rId11" Type="http://schemas.openxmlformats.org/officeDocument/2006/relationships/hyperlink" Target="http://ec.europa.eu/competition/elojade/isef/case_details.cfm?proc_code=3_SA_43206" TargetMode="External"/><Relationship Id="rId24" Type="http://schemas.openxmlformats.org/officeDocument/2006/relationships/hyperlink" Target="http://ec.europa.eu/competition/elojade/isef/case_details.cfm?proc_code=3_SA_38393" TargetMode="External"/><Relationship Id="rId32" Type="http://schemas.openxmlformats.org/officeDocument/2006/relationships/hyperlink" Target="http://ec.europa.eu/competition/elojade/isef/case_details.cfm?proc_code=3_SA_33926" TargetMode="External"/><Relationship Id="rId37" Type="http://schemas.openxmlformats.org/officeDocument/2006/relationships/hyperlink" Target="http://www.euroacad.eu/events/event/major-projects-funded-by-esi-funds-2014-2020-1.html" TargetMode="External"/><Relationship Id="rId40" Type="http://schemas.openxmlformats.org/officeDocument/2006/relationships/hyperlink" Target="http://www.lexxion.de/en/verlagsprogramm-konferenzen/eu-funds/eu-funding-and-state-aid-for-energy.html" TargetMode="External"/><Relationship Id="rId45" Type="http://schemas.openxmlformats.org/officeDocument/2006/relationships/hyperlink" Target="http://europa.eu/rapid/press-release_IP-16-124_en.htm" TargetMode="External"/><Relationship Id="rId5" Type="http://schemas.openxmlformats.org/officeDocument/2006/relationships/hyperlink" Target="http://ec.europa.eu/competition/elojade/isef/case_details.cfm?proc_code=3_SA_24123" TargetMode="External"/><Relationship Id="rId15" Type="http://schemas.openxmlformats.org/officeDocument/2006/relationships/hyperlink" Target="http://ec.europa.eu/competition/elojade/isef/case_details.cfm?proc_code=3_SA_42847" TargetMode="External"/><Relationship Id="rId23" Type="http://schemas.openxmlformats.org/officeDocument/2006/relationships/hyperlink" Target="http://ec.europa.eu/competition/elojade/isef/case_details.cfm?proc_code=3_SA_39621" TargetMode="External"/><Relationship Id="rId28" Type="http://schemas.openxmlformats.org/officeDocument/2006/relationships/hyperlink" Target="http://ec.europa.eu/competition/elojade/isef/case_details.cfm?proc_code=3_SA_25338" TargetMode="External"/><Relationship Id="rId36" Type="http://schemas.openxmlformats.org/officeDocument/2006/relationships/hyperlink" Target="http://www.lexxion.de/en/verlagsproamm-konferenzen/state-aid-law/essentials.html" TargetMode="External"/><Relationship Id="rId49" Type="http://schemas.openxmlformats.org/officeDocument/2006/relationships/hyperlink" Target="http://europa.eu/rapid/press-release_IP-16-115_en.htm" TargetMode="External"/><Relationship Id="rId10" Type="http://schemas.openxmlformats.org/officeDocument/2006/relationships/hyperlink" Target="http://ec.europa.eu/competition/elojade/isef/case_details.cfm?proc_code=3_SA_38892" TargetMode="External"/><Relationship Id="rId19" Type="http://schemas.openxmlformats.org/officeDocument/2006/relationships/hyperlink" Target="http://ec.europa.eu/competition/elojade/isef/case_details.cfm?proc_code=3_SA_35905" TargetMode="External"/><Relationship Id="rId31" Type="http://schemas.openxmlformats.org/officeDocument/2006/relationships/hyperlink" Target="http://ec.europa.eu/competition/elojade/isef/case_details.cfm?proc_code=3_SA_39621" TargetMode="External"/><Relationship Id="rId44" Type="http://schemas.openxmlformats.org/officeDocument/2006/relationships/hyperlink" Target="http://europa.eu/rapid/press-release_IP-16-42_en.htm" TargetMode="External"/><Relationship Id="rId4" Type="http://schemas.openxmlformats.org/officeDocument/2006/relationships/hyperlink" Target="http://ec.europa.eu/competition/elojade/isef/case_details.cfm?proc_code=3_SA_42322" TargetMode="External"/><Relationship Id="rId9" Type="http://schemas.openxmlformats.org/officeDocument/2006/relationships/hyperlink" Target="http://ec.europa.eu/competition/elojade/isef/case_details.cfm?proc_code=3_SA_38757" TargetMode="External"/><Relationship Id="rId14" Type="http://schemas.openxmlformats.org/officeDocument/2006/relationships/hyperlink" Target="http://ec.europa.eu/competition/elojade/isef/case_details.cfm?proc_code=3_SA_43878" TargetMode="External"/><Relationship Id="rId22" Type="http://schemas.openxmlformats.org/officeDocument/2006/relationships/hyperlink" Target="http://ec.europa.eu/competition/elojade/isef/case_details.cfm?proc_code=3_SA_33828" TargetMode="External"/><Relationship Id="rId27" Type="http://schemas.openxmlformats.org/officeDocument/2006/relationships/hyperlink" Target="http://ec.europa.eu/competition/elojade/isef/case_details.cfm?proc_code=3_SA_39621" TargetMode="External"/><Relationship Id="rId30" Type="http://schemas.openxmlformats.org/officeDocument/2006/relationships/hyperlink" Target="http://ec.europa.eu/competition/elojade/isef/case_details.cfm?proc_code=3_SA_37667" TargetMode="External"/><Relationship Id="rId35" Type="http://schemas.openxmlformats.org/officeDocument/2006/relationships/hyperlink" Target="http://curia.europa.eu/juris/liste.jsf?language=en&amp;td=ALL&amp;num=T-427/12" TargetMode="External"/><Relationship Id="rId43" Type="http://schemas.openxmlformats.org/officeDocument/2006/relationships/hyperlink" Target="http://europa.eu/rapid/press-release_IP-15-6384_en.htm" TargetMode="External"/><Relationship Id="rId48" Type="http://schemas.openxmlformats.org/officeDocument/2006/relationships/hyperlink" Target="http://europa.eu/rapid/press-release_IP-16-113_en.htm" TargetMode="External"/><Relationship Id="rId8" Type="http://schemas.openxmlformats.org/officeDocument/2006/relationships/hyperlink" Target="http://ec.europa.eu/competition/elojade/isef/case_details.cfm?proc_code=3_SA_42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6A41-71E3-4B2A-B038-3CDE0AF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Ивелина Кирилова</cp:lastModifiedBy>
  <cp:revision>2</cp:revision>
  <cp:lastPrinted>2016-01-22T14:09:00Z</cp:lastPrinted>
  <dcterms:created xsi:type="dcterms:W3CDTF">2016-02-05T10:05:00Z</dcterms:created>
  <dcterms:modified xsi:type="dcterms:W3CDTF">2016-02-05T10:05:00Z</dcterms:modified>
</cp:coreProperties>
</file>